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010" w:rsidRPr="001C18C4" w:rsidRDefault="00E14010" w:rsidP="00E14010">
      <w:pPr>
        <w:widowControl w:val="0"/>
        <w:pBdr>
          <w:top w:val="nil"/>
          <w:left w:val="nil"/>
          <w:bottom w:val="nil"/>
          <w:right w:val="nil"/>
          <w:between w:val="nil"/>
        </w:pBdr>
        <w:spacing w:line="276" w:lineRule="auto"/>
        <w:rPr>
          <w:rFonts w:ascii="Palatino Linotype" w:eastAsia="Palatino Linotype" w:hAnsi="Palatino Linotype" w:cs="Palatino Linotype"/>
          <w:i/>
          <w:sz w:val="22"/>
          <w:szCs w:val="22"/>
        </w:rPr>
      </w:pPr>
      <w:r w:rsidRPr="00A65868">
        <w:rPr>
          <w:rFonts w:ascii="Palatino Linotype" w:eastAsia="Palatino Linotype" w:hAnsi="Palatino Linotype" w:cs="Palatino Linotype"/>
          <w:i/>
          <w:sz w:val="22"/>
          <w:szCs w:val="22"/>
        </w:rPr>
        <w:t xml:space="preserve">Before you begin playing MISSION 1: “For Crown or Colony?” here are five important pieces of information to consider. This information may or may not help you as you as you make your way through life in colonial Boston!  </w:t>
      </w:r>
      <w:r>
        <w:rPr>
          <w:rFonts w:ascii="Palatino Linotype" w:eastAsia="Palatino Linotype" w:hAnsi="Palatino Linotype" w:cs="Palatino Linotype"/>
          <w:i/>
          <w:sz w:val="22"/>
          <w:szCs w:val="22"/>
        </w:rPr>
        <w:br/>
      </w:r>
    </w:p>
    <w:p w:rsidR="00E14010" w:rsidRPr="00A65868" w:rsidRDefault="00E14010" w:rsidP="00E140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1. By the 18th century the British Empire had become one of the most far-reaching, wealthy, and powerful empires in the world. But fierce competition from other European imperial powers, including France and Spain, meant England was engaged in almost constant conflict to protect its territories and trade routes.</w:t>
      </w:r>
    </w:p>
    <w:p w:rsidR="00E14010" w:rsidRPr="00A65868" w:rsidRDefault="00E14010" w:rsidP="00E14010">
      <w:pPr>
        <w:jc w:val="both"/>
        <w:rPr>
          <w:rFonts w:ascii="Palatino Linotype" w:eastAsia="Palatino Linotype" w:hAnsi="Palatino Linotype" w:cs="Palatino Linotype"/>
          <w:sz w:val="22"/>
          <w:szCs w:val="22"/>
        </w:rPr>
      </w:pPr>
    </w:p>
    <w:p w:rsidR="00E14010" w:rsidRPr="00A65868" w:rsidRDefault="00E14010" w:rsidP="00E140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2. Some of the more vital territories of the British Empire were the thirteen American colonies. Since the early 17th century, American colonists had enjoyed the benefits of membership in this empire, which included military protection on the frontier and the sea, lucrative trading possibilities, and an overall pride in English culture and traditions. </w:t>
      </w:r>
    </w:p>
    <w:p w:rsidR="00E14010" w:rsidRPr="00A65868" w:rsidRDefault="00E14010" w:rsidP="00E14010">
      <w:pPr>
        <w:jc w:val="both"/>
        <w:rPr>
          <w:rFonts w:ascii="Palatino Linotype" w:eastAsia="Palatino Linotype" w:hAnsi="Palatino Linotype" w:cs="Palatino Linotype"/>
          <w:sz w:val="22"/>
          <w:szCs w:val="22"/>
        </w:rPr>
      </w:pPr>
    </w:p>
    <w:p w:rsidR="00E14010" w:rsidRPr="00A65868" w:rsidRDefault="00E14010" w:rsidP="00E140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3. In 1763, at the end of a long and costly global war with France called the Seven Years’ War,</w:t>
      </w:r>
      <w:r>
        <w:rPr>
          <w:rFonts w:ascii="Palatino Linotype" w:eastAsia="Palatino Linotype" w:hAnsi="Palatino Linotype" w:cs="Palatino Linotype"/>
          <w:sz w:val="22"/>
          <w:szCs w:val="22"/>
        </w:rPr>
        <w:t xml:space="preserve"> </w:t>
      </w:r>
      <w:r w:rsidRPr="00A65868">
        <w:rPr>
          <w:rFonts w:ascii="Palatino Linotype" w:eastAsia="Palatino Linotype" w:hAnsi="Palatino Linotype" w:cs="Palatino Linotype"/>
          <w:sz w:val="22"/>
          <w:szCs w:val="22"/>
        </w:rPr>
        <w:t>England had accrued a national debt of 123 million pounds. In order to pay this debt, Parliament passed a series of acts to collect revenue from the American colonies.</w:t>
      </w:r>
      <w:r>
        <w:rPr>
          <w:rFonts w:ascii="Palatino Linotype" w:eastAsia="Palatino Linotype" w:hAnsi="Palatino Linotype" w:cs="Palatino Linotype"/>
          <w:sz w:val="22"/>
          <w:szCs w:val="22"/>
        </w:rPr>
        <w:t xml:space="preserve"> </w:t>
      </w:r>
      <w:r w:rsidRPr="00A65868">
        <w:rPr>
          <w:rFonts w:ascii="Palatino Linotype" w:eastAsia="Palatino Linotype" w:hAnsi="Palatino Linotype" w:cs="Palatino Linotype"/>
          <w:sz w:val="22"/>
          <w:szCs w:val="22"/>
        </w:rPr>
        <w:t xml:space="preserve">These acts included: </w:t>
      </w:r>
    </w:p>
    <w:p w:rsidR="00E14010" w:rsidRPr="00A65868" w:rsidRDefault="00E14010" w:rsidP="00E14010">
      <w:pPr>
        <w:numPr>
          <w:ilvl w:val="0"/>
          <w:numId w:val="1"/>
        </w:numPr>
        <w:jc w:val="both"/>
        <w:rPr>
          <w:sz w:val="22"/>
          <w:szCs w:val="22"/>
        </w:rPr>
      </w:pPr>
      <w:r w:rsidRPr="00A65868">
        <w:rPr>
          <w:rFonts w:ascii="Palatino Linotype" w:eastAsia="Palatino Linotype" w:hAnsi="Palatino Linotype" w:cs="Palatino Linotype"/>
          <w:sz w:val="22"/>
          <w:szCs w:val="22"/>
        </w:rPr>
        <w:t>The 1764 Sugar Act, which enforced existing taxes on sugar and molasses imports.</w:t>
      </w:r>
    </w:p>
    <w:p w:rsidR="00E14010" w:rsidRPr="00A65868" w:rsidRDefault="00E14010" w:rsidP="00E14010">
      <w:pPr>
        <w:numPr>
          <w:ilvl w:val="0"/>
          <w:numId w:val="1"/>
        </w:numPr>
        <w:jc w:val="both"/>
        <w:rPr>
          <w:sz w:val="22"/>
          <w:szCs w:val="22"/>
        </w:rPr>
      </w:pPr>
      <w:r w:rsidRPr="00A65868">
        <w:rPr>
          <w:rFonts w:ascii="Palatino Linotype" w:eastAsia="Palatino Linotype" w:hAnsi="Palatino Linotype" w:cs="Palatino Linotype"/>
          <w:sz w:val="22"/>
          <w:szCs w:val="22"/>
        </w:rPr>
        <w:t>The 1765 Stamp Act, which taxed colonists for legal and commercial documents. The act was met with widespread resentment in the colonies, and led to the Stamp Act Riots.</w:t>
      </w:r>
    </w:p>
    <w:p w:rsidR="00E14010" w:rsidRPr="00A65868" w:rsidRDefault="00E14010" w:rsidP="00E14010">
      <w:pPr>
        <w:numPr>
          <w:ilvl w:val="0"/>
          <w:numId w:val="1"/>
        </w:numPr>
        <w:jc w:val="both"/>
        <w:rPr>
          <w:sz w:val="22"/>
          <w:szCs w:val="22"/>
        </w:rPr>
      </w:pPr>
      <w:r w:rsidRPr="00A65868">
        <w:rPr>
          <w:rFonts w:ascii="Palatino Linotype" w:eastAsia="Palatino Linotype" w:hAnsi="Palatino Linotype" w:cs="Palatino Linotype"/>
          <w:sz w:val="22"/>
          <w:szCs w:val="22"/>
        </w:rPr>
        <w:t>The 1767 Townshend Acts, which taxed tea, glass, paper, and other necessary daily items.</w:t>
      </w:r>
    </w:p>
    <w:p w:rsidR="00E14010" w:rsidRPr="00A65868" w:rsidRDefault="00E14010" w:rsidP="00E14010">
      <w:pPr>
        <w:jc w:val="both"/>
        <w:rPr>
          <w:rFonts w:ascii="Palatino Linotype" w:eastAsia="Palatino Linotype" w:hAnsi="Palatino Linotype" w:cs="Palatino Linotype"/>
          <w:sz w:val="22"/>
          <w:szCs w:val="22"/>
        </w:rPr>
      </w:pPr>
    </w:p>
    <w:p w:rsidR="00E14010" w:rsidRPr="00A65868" w:rsidRDefault="00E14010" w:rsidP="00E14010">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 xml:space="preserve">4. Due to a growing resistance movement in the colonies, British troops arrived in Boston in 1768 to keep the peace and enforce the Townshend Acts.  Many colonists felt as though they were being punished, and viewed the British troops as an occupying force. </w:t>
      </w:r>
    </w:p>
    <w:p w:rsidR="00E14010" w:rsidRPr="00A65868" w:rsidRDefault="00E14010" w:rsidP="00E14010">
      <w:pPr>
        <w:jc w:val="both"/>
        <w:rPr>
          <w:rFonts w:ascii="Palatino Linotype" w:eastAsia="Palatino Linotype" w:hAnsi="Palatino Linotype" w:cs="Palatino Linotype"/>
          <w:sz w:val="22"/>
          <w:szCs w:val="22"/>
        </w:rPr>
      </w:pPr>
    </w:p>
    <w:p w:rsidR="00CA1BAF" w:rsidRDefault="00E14010" w:rsidP="00CA1BAF">
      <w:pPr>
        <w:jc w:val="both"/>
        <w:rPr>
          <w:rFonts w:ascii="Palatino Linotype" w:eastAsia="Palatino Linotype" w:hAnsi="Palatino Linotype" w:cs="Palatino Linotype"/>
          <w:sz w:val="22"/>
          <w:szCs w:val="22"/>
        </w:rPr>
      </w:pPr>
      <w:r w:rsidRPr="00A65868">
        <w:rPr>
          <w:rFonts w:ascii="Palatino Linotype" w:eastAsia="Palatino Linotype" w:hAnsi="Palatino Linotype" w:cs="Palatino Linotype"/>
          <w:sz w:val="22"/>
          <w:szCs w:val="22"/>
        </w:rPr>
        <w:t>5.  The philosopher John Locke, writing in 1690, had articulated the idea that rulers (like the King of England) had a duty to protect the rights of their subjects, and if rulers did not do that, the subjects should form a new government. Locke’s theory influenced the American Patriots’ response to what they considered overreaches of English authority in the coloni</w:t>
      </w:r>
      <w:r w:rsidR="00CA1BAF">
        <w:rPr>
          <w:rFonts w:ascii="Palatino Linotype" w:eastAsia="Palatino Linotype" w:hAnsi="Palatino Linotype" w:cs="Palatino Linotype"/>
          <w:sz w:val="22"/>
          <w:szCs w:val="22"/>
        </w:rPr>
        <w:t>es.</w:t>
      </w:r>
    </w:p>
    <w:p w:rsidR="00CA1BAF" w:rsidRDefault="00CA1BAF" w:rsidP="00CA1BAF">
      <w:pPr>
        <w:jc w:val="both"/>
        <w:rPr>
          <w:rFonts w:ascii="Palatino Linotype" w:eastAsia="Palatino Linotype" w:hAnsi="Palatino Linotype" w:cs="Palatino Linotype"/>
          <w:sz w:val="22"/>
          <w:szCs w:val="22"/>
        </w:rPr>
      </w:pPr>
    </w:p>
    <w:p w:rsidR="00CA1BAF" w:rsidRDefault="00CA1BAF" w:rsidP="00CA1BAF">
      <w:pPr>
        <w:jc w:val="both"/>
        <w:rPr>
          <w:rFonts w:ascii="Palatino Linotype" w:eastAsia="Palatino Linotype" w:hAnsi="Palatino Linotype" w:cs="Palatino Linotype"/>
          <w:sz w:val="22"/>
          <w:szCs w:val="22"/>
        </w:rPr>
      </w:pPr>
    </w:p>
    <w:p w:rsidR="00CA1BAF" w:rsidRDefault="00CA1BAF" w:rsidP="00CA1BAF">
      <w:pPr>
        <w:jc w:val="both"/>
        <w:rPr>
          <w:rFonts w:ascii="Palatino Linotype" w:eastAsia="Palatino Linotype" w:hAnsi="Palatino Linotype" w:cs="Palatino Linotype"/>
          <w:sz w:val="22"/>
          <w:szCs w:val="22"/>
        </w:rPr>
      </w:pPr>
    </w:p>
    <w:p w:rsidR="00CA1BAF" w:rsidRPr="00A65868" w:rsidRDefault="00CA1BAF" w:rsidP="00CA1BAF">
      <w:pPr>
        <w:jc w:val="both"/>
        <w:rPr>
          <w:rFonts w:ascii="Palatino Linotype" w:eastAsia="Palatino Linotype" w:hAnsi="Palatino Linotype" w:cs="Palatino Linotype"/>
          <w:sz w:val="22"/>
          <w:szCs w:val="22"/>
        </w:rPr>
        <w:sectPr w:rsidR="00CA1BAF" w:rsidRPr="00A65868" w:rsidSect="00930761">
          <w:headerReference w:type="default" r:id="rId7"/>
          <w:pgSz w:w="12240" w:h="15840"/>
          <w:pgMar w:top="1440" w:right="1440" w:bottom="1440" w:left="1440" w:header="360" w:footer="288" w:gutter="0"/>
          <w:cols w:space="720"/>
        </w:sectPr>
      </w:pPr>
      <w:bookmarkStart w:id="0" w:name="_GoBack"/>
      <w:bookmarkEnd w:id="0"/>
    </w:p>
    <w:p w:rsidR="003D338F" w:rsidRDefault="003D338F"/>
    <w:sectPr w:rsidR="003D33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4CD" w:rsidRDefault="004C54CD">
      <w:r>
        <w:separator/>
      </w:r>
    </w:p>
  </w:endnote>
  <w:endnote w:type="continuationSeparator" w:id="0">
    <w:p w:rsidR="004C54CD" w:rsidRDefault="004C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4CD" w:rsidRDefault="004C54CD">
      <w:r>
        <w:separator/>
      </w:r>
    </w:p>
  </w:footnote>
  <w:footnote w:type="continuationSeparator" w:id="0">
    <w:p w:rsidR="004C54CD" w:rsidRDefault="004C5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761" w:rsidRPr="00201E68" w:rsidRDefault="00E14010" w:rsidP="00C84E46">
    <w:pPr>
      <w:jc w:val="center"/>
      <w:rPr>
        <w:rFonts w:ascii="Palatino Linotype" w:eastAsia="Palatino Linotype" w:hAnsi="Palatino Linotype" w:cs="Palatino Linotype"/>
        <w:b/>
        <w:sz w:val="36"/>
        <w:szCs w:val="36"/>
      </w:rPr>
    </w:pPr>
    <w:r w:rsidRPr="00201E68">
      <w:rPr>
        <w:rFonts w:ascii="Palatino Linotype" w:eastAsia="Palatino Linotype" w:hAnsi="Palatino Linotype" w:cs="Palatino Linotype"/>
        <w:b/>
        <w:sz w:val="36"/>
        <w:szCs w:val="36"/>
      </w:rPr>
      <w:t>TEACHER’S GUIDE</w:t>
    </w:r>
  </w:p>
  <w:p w:rsidR="00930761" w:rsidRPr="00201E68" w:rsidRDefault="00CA1BAF" w:rsidP="00C84E46">
    <w:pPr>
      <w:jc w:val="center"/>
      <w:rPr>
        <w:rFonts w:ascii="Palatino Linotype" w:eastAsia="Palatino Linotype" w:hAnsi="Palatino Linotype" w:cs="Palatino Linotype"/>
        <w:b/>
        <w:sz w:val="36"/>
        <w:szCs w:val="36"/>
      </w:rPr>
    </w:pPr>
    <w:r>
      <w:rPr>
        <w:rFonts w:ascii="Palatino Linotype" w:eastAsia="Palatino Linotype" w:hAnsi="Palatino Linotype" w:cs="Palatino Linotype"/>
        <w:b/>
        <w:sz w:val="32"/>
        <w:szCs w:val="32"/>
      </w:rPr>
      <w:t>Educator’s Primer on the Historical Period</w:t>
    </w:r>
  </w:p>
  <w:p w:rsidR="00930761" w:rsidRPr="00201E68" w:rsidRDefault="00E14010" w:rsidP="00930761">
    <w:pPr>
      <w:tabs>
        <w:tab w:val="left" w:pos="870"/>
        <w:tab w:val="center" w:pos="4680"/>
      </w:tabs>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ab/>
    </w:r>
    <w:r>
      <w:rPr>
        <w:rFonts w:ascii="Palatino Linotype" w:eastAsia="Palatino Linotype" w:hAnsi="Palatino Linotype" w:cs="Palatino Linotype"/>
        <w:b/>
        <w:sz w:val="28"/>
        <w:szCs w:val="28"/>
      </w:rPr>
      <w:tab/>
    </w:r>
    <w:r w:rsidRPr="00201E68">
      <w:rPr>
        <w:rFonts w:ascii="Palatino Linotype" w:eastAsia="Palatino Linotype" w:hAnsi="Palatino Linotype" w:cs="Palatino Linotype"/>
        <w:b/>
        <w:sz w:val="28"/>
        <w:szCs w:val="28"/>
      </w:rPr>
      <w:t>MISSION 1: “For Crown or Colony?”</w:t>
    </w:r>
  </w:p>
  <w:p w:rsidR="00930761" w:rsidRPr="006A5166" w:rsidRDefault="004C54CD" w:rsidP="00C84E46">
    <w:pPr>
      <w:pBdr>
        <w:bottom w:val="thinThickLargeGap" w:sz="24" w:space="1" w:color="44546A"/>
      </w:pBdr>
      <w:jc w:val="center"/>
      <w:rPr>
        <w:rFonts w:ascii="Palatino Linotype" w:eastAsia="Palatino Linotype" w:hAnsi="Palatino Linotype" w:cs="Palatino Linotype"/>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9616D"/>
    <w:multiLevelType w:val="multilevel"/>
    <w:tmpl w:val="A794536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10"/>
    <w:rsid w:val="003D338F"/>
    <w:rsid w:val="004C54CD"/>
    <w:rsid w:val="00CA1BAF"/>
    <w:rsid w:val="00E1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4E98"/>
  <w15:chartTrackingRefBased/>
  <w15:docId w15:val="{E5EAD44A-43CE-4FD7-AF45-808901A0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40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BAF"/>
    <w:pPr>
      <w:tabs>
        <w:tab w:val="center" w:pos="4680"/>
        <w:tab w:val="right" w:pos="9360"/>
      </w:tabs>
    </w:pPr>
  </w:style>
  <w:style w:type="character" w:customStyle="1" w:styleId="HeaderChar">
    <w:name w:val="Header Char"/>
    <w:basedOn w:val="DefaultParagraphFont"/>
    <w:link w:val="Header"/>
    <w:uiPriority w:val="99"/>
    <w:rsid w:val="00CA1B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BAF"/>
    <w:pPr>
      <w:tabs>
        <w:tab w:val="center" w:pos="4680"/>
        <w:tab w:val="right" w:pos="9360"/>
      </w:tabs>
    </w:pPr>
  </w:style>
  <w:style w:type="character" w:customStyle="1" w:styleId="FooterChar">
    <w:name w:val="Footer Char"/>
    <w:basedOn w:val="DefaultParagraphFont"/>
    <w:link w:val="Footer"/>
    <w:uiPriority w:val="99"/>
    <w:rsid w:val="00CA1B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Kirtley, Kristina</dc:creator>
  <cp:keywords/>
  <dc:description/>
  <cp:lastModifiedBy>Allison Eng</cp:lastModifiedBy>
  <cp:revision>2</cp:revision>
  <dcterms:created xsi:type="dcterms:W3CDTF">2020-07-10T15:27:00Z</dcterms:created>
  <dcterms:modified xsi:type="dcterms:W3CDTF">2020-07-10T15:27:00Z</dcterms:modified>
</cp:coreProperties>
</file>