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14.999999999998" w:type="dxa"/>
        <w:jc w:val="center"/>
        <w:tblLayout w:type="fixed"/>
        <w:tblLook w:val="0400"/>
      </w:tblPr>
      <w:tblGrid>
        <w:gridCol w:w="1250"/>
        <w:gridCol w:w="2373"/>
        <w:gridCol w:w="2373"/>
        <w:gridCol w:w="2373"/>
        <w:gridCol w:w="2373"/>
        <w:gridCol w:w="2373"/>
        <w:tblGridChange w:id="0">
          <w:tblGrid>
            <w:gridCol w:w="1250"/>
            <w:gridCol w:w="2373"/>
            <w:gridCol w:w="2373"/>
            <w:gridCol w:w="2373"/>
            <w:gridCol w:w="2373"/>
            <w:gridCol w:w="23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PROLOGUE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PART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Welcome to Greenwood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PART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A Little Light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PART 3: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Jim Crow Must 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EPILOGUE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Playing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15 minutes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30-40 minutes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30-40 minutes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30-40 minutes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10 minutes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It’s 1960 in the Mississippi Delta, and 16-year old Verna Baker’s grandfather has recently passed away. </w:t>
            </w:r>
          </w:p>
          <w:p w:rsidR="00000000" w:rsidDel="00000000" w:rsidP="00000000" w:rsidRDefault="00000000" w:rsidRPr="00000000" w14:paraId="00000015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Verna’s grandmother shares memories about some of Verna’s grandfather’s possessions, and also talks about Verna’s upcoming move to Greenwood to attend high school.</w:t>
            </w:r>
          </w:p>
          <w:p w:rsidR="00000000" w:rsidDel="00000000" w:rsidP="00000000" w:rsidRDefault="00000000" w:rsidRPr="00000000" w14:paraId="00000016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At her grandfather’s burial and h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omegoing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, Verna catches up with her old friend Robert, her first cousin Addie Starling, and Addie’s father, “Uncle Curtis,” with whom Verna will be living in Greenwood.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Fall 1960. Verna arrives in Greenwood, and Addie takes her shopping for school and introduces her to members of the Black community, with whom she may make Community Connections.</w:t>
            </w:r>
          </w:p>
          <w:p w:rsidR="00000000" w:rsidDel="00000000" w:rsidP="00000000" w:rsidRDefault="00000000" w:rsidRPr="00000000" w14:paraId="00000018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While shopping, Verna experiences “Jim Crow” (a system of segregation and second-class treatment for Black people) first hand, and must grapple with how to respond.</w:t>
            </w:r>
          </w:p>
          <w:p w:rsidR="00000000" w:rsidDel="00000000" w:rsidP="00000000" w:rsidRDefault="00000000" w:rsidRPr="00000000" w14:paraId="00000019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Addie takes Verna to her father’s church to meet Miss Annetta, the new choir director, and ends up singing.</w:t>
            </w:r>
          </w:p>
          <w:p w:rsidR="00000000" w:rsidDel="00000000" w:rsidP="00000000" w:rsidRDefault="00000000" w:rsidRPr="00000000" w14:paraId="0000001A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Verna then begins her first week of school and sees the results of her decisions.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Spring 1961. Verna receives a letter from Robert. She volunteers to help her Aunt Mabel prepare and serve dinner for the Chalmers, who are members of the white supremacist Citizens’ Council, and guests.</w:t>
            </w:r>
          </w:p>
          <w:p w:rsidR="00000000" w:rsidDel="00000000" w:rsidP="00000000" w:rsidRDefault="00000000" w:rsidRPr="00000000" w14:paraId="0000001C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At the Chalmers’ house, Verna encounters a pro-segregation campaign song and political flyers. At dinner, the guests discuss the Freedom Riders.</w:t>
            </w:r>
          </w:p>
          <w:p w:rsidR="00000000" w:rsidDel="00000000" w:rsidP="00000000" w:rsidRDefault="00000000" w:rsidRPr="00000000" w14:paraId="0000001D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The next day after church, Verna speaks with Miss Annetta, who invites her to an NAACP meeting.</w:t>
            </w:r>
          </w:p>
          <w:p w:rsidR="00000000" w:rsidDel="00000000" w:rsidP="00000000" w:rsidRDefault="00000000" w:rsidRPr="00000000" w14:paraId="0000001E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Verna speaks with Medgar Evers at the meeting and may later approach her peers about joining an NAACP youth group.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A year later, during the summer of 1962, Verna and her grandmother attend a civil rights meeting with their neighbor Fannie Lou Hamer. After returning to Greenwood, Verna visits the SNCC office and volunteers to help.</w:t>
            </w:r>
          </w:p>
          <w:p w:rsidR="00000000" w:rsidDel="00000000" w:rsidP="00000000" w:rsidRDefault="00000000" w:rsidRPr="00000000" w14:paraId="00000020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Verna must canvass people whom she knows to come to a SNCC citizenship class.</w:t>
            </w:r>
          </w:p>
          <w:p w:rsidR="00000000" w:rsidDel="00000000" w:rsidP="00000000" w:rsidRDefault="00000000" w:rsidRPr="00000000" w14:paraId="00000021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At the citizenship class, she meets SNCC field secretary Sam Block and helps people practice for the literacy test.</w:t>
            </w:r>
          </w:p>
          <w:p w:rsidR="00000000" w:rsidDel="00000000" w:rsidP="00000000" w:rsidRDefault="00000000" w:rsidRPr="00000000" w14:paraId="00000022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When the county cuts off sharecroppers’ food supply, Robert arrives to help, while Verna works the phone to get applicants to the courthouse.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Spring 1963 - Today</w:t>
            </w:r>
          </w:p>
          <w:p w:rsidR="00000000" w:rsidDel="00000000" w:rsidP="00000000" w:rsidRDefault="00000000" w:rsidRPr="00000000" w14:paraId="00000024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Verna remains involved in the events leading to the Civil Rights Act of 1964 and the Voting Rights of 1965.</w:t>
            </w:r>
          </w:p>
          <w:p w:rsidR="00000000" w:rsidDel="00000000" w:rsidP="00000000" w:rsidRDefault="00000000" w:rsidRPr="00000000" w14:paraId="00000025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The narrative switches  between Verna’s specific story/perspective and national events.</w:t>
            </w:r>
          </w:p>
          <w:p w:rsidR="00000000" w:rsidDel="00000000" w:rsidP="00000000" w:rsidRDefault="00000000" w:rsidRPr="00000000" w14:paraId="00000026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After the Voting Rights Act, player badges help to tell Verna’s story.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Choose an item of your grandfather’s to keep.</w:t>
            </w:r>
          </w:p>
          <w:p w:rsidR="00000000" w:rsidDel="00000000" w:rsidP="00000000" w:rsidRDefault="00000000" w:rsidRPr="00000000" w14:paraId="00000029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Talk with your friends and relatives at the homegoing.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Buy shoes, dress fabric, and buttons for school.</w:t>
            </w:r>
          </w:p>
          <w:p w:rsidR="00000000" w:rsidDel="00000000" w:rsidP="00000000" w:rsidRDefault="00000000" w:rsidRPr="00000000" w14:paraId="0000002B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Ask Mr. Lewis to help fix the church roof.</w:t>
            </w:r>
          </w:p>
          <w:p w:rsidR="00000000" w:rsidDel="00000000" w:rsidP="00000000" w:rsidRDefault="00000000" w:rsidRPr="00000000" w14:paraId="0000002C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Meet Miss Annetta, the youth choir director.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Help Aunt Mabel at the Chalmers’ dinner.</w:t>
            </w:r>
          </w:p>
          <w:p w:rsidR="00000000" w:rsidDel="00000000" w:rsidP="00000000" w:rsidRDefault="00000000" w:rsidRPr="00000000" w14:paraId="0000002E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Attend the NAACP meeting.</w:t>
            </w:r>
          </w:p>
          <w:p w:rsidR="00000000" w:rsidDel="00000000" w:rsidP="00000000" w:rsidRDefault="00000000" w:rsidRPr="00000000" w14:paraId="0000002F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(Optional) Recruit students to join NAACP youth group.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Go the SNCC office and look at documents.</w:t>
            </w:r>
          </w:p>
          <w:p w:rsidR="00000000" w:rsidDel="00000000" w:rsidP="00000000" w:rsidRDefault="00000000" w:rsidRPr="00000000" w14:paraId="00000031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 Canvass people to come to a SNCC citizenship class.</w:t>
            </w:r>
          </w:p>
          <w:p w:rsidR="00000000" w:rsidDel="00000000" w:rsidP="00000000" w:rsidRDefault="00000000" w:rsidRPr="00000000" w14:paraId="00000032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Help applicants get out of danger and reach the courthouse quickly.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Badges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Grandfather’s Legacy (based on chosen item):</w:t>
              <w:br w:type="textWrapping"/>
              <w:t xml:space="preserve">Book of Poetry</w:t>
              <w:br w:type="textWrapping"/>
              <w:t xml:space="preserve">School Bus Photograph</w:t>
              <w:br w:type="textWrapping"/>
              <w:t xml:space="preserve">UNIA Pin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Taking a Stand</w:t>
              <w:br w:type="textWrapping"/>
              <w:t xml:space="preserve">Bold Moves</w:t>
              <w:br w:type="textWrapping"/>
              <w:t xml:space="preserve">Cool Customer</w:t>
              <w:br w:type="textWrapping"/>
              <w:t xml:space="preserve">Resourceful Reader</w:t>
              <w:br w:type="textWrapping"/>
            </w:r>
          </w:p>
          <w:p w:rsidR="00000000" w:rsidDel="00000000" w:rsidP="00000000" w:rsidRDefault="00000000" w:rsidRPr="00000000" w14:paraId="00000037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Community Connections:</w:t>
              <w:br w:type="textWrapping"/>
              <w:t xml:space="preserve">Mr. Lewis (carpenter)</w:t>
              <w:br w:type="textWrapping"/>
              <w:t xml:space="preserve">Mr. Robinson (pharmacist)</w:t>
              <w:br w:type="textWrapping"/>
              <w:t xml:space="preserve">Mrs. Gibson (cafe owner)</w:t>
              <w:br w:type="textWrapping"/>
              <w:t xml:space="preserve">Miss Polly (salon owner)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Taking a Stand</w:t>
              <w:br w:type="textWrapping"/>
              <w:t xml:space="preserve">Bold Moves</w:t>
              <w:br w:type="textWrapping"/>
              <w:t xml:space="preserve">Favorite Niece</w:t>
              <w:br w:type="textWrapping"/>
              <w:t xml:space="preserve">People Power</w:t>
            </w:r>
          </w:p>
          <w:p w:rsidR="00000000" w:rsidDel="00000000" w:rsidP="00000000" w:rsidRDefault="00000000" w:rsidRPr="00000000" w14:paraId="0000003A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Community Connections: Miss Kate (St. Francis Center founder)</w:t>
              <w:br w:type="textWrapping"/>
            </w:r>
          </w:p>
          <w:p w:rsidR="00000000" w:rsidDel="00000000" w:rsidP="00000000" w:rsidRDefault="00000000" w:rsidRPr="00000000" w14:paraId="0000003B">
            <w:pPr>
              <w:spacing w:after="120" w:lineRule="auto"/>
              <w:jc w:val="center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spacing w:after="120" w:lineRule="auto"/>
              <w:jc w:val="center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People Power</w:t>
              <w:br w:type="textWrapping"/>
              <w:t xml:space="preserve">Resourceful Reader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Target Concepts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Long struggle for civil rights  prior to 1950s</w:t>
            </w:r>
          </w:p>
          <w:p w:rsidR="00000000" w:rsidDel="00000000" w:rsidP="00000000" w:rsidRDefault="00000000" w:rsidRPr="00000000" w14:paraId="00000040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African American migration North after WWII</w:t>
            </w:r>
          </w:p>
          <w:p w:rsidR="00000000" w:rsidDel="00000000" w:rsidP="00000000" w:rsidRDefault="00000000" w:rsidRPr="00000000" w14:paraId="00000041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Segregation persists despite Brown v Bd. of Ed.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Impact of Jim Crow and white supremacy in Greenwood MS</w:t>
            </w:r>
          </w:p>
          <w:p w:rsidR="00000000" w:rsidDel="00000000" w:rsidP="00000000" w:rsidRDefault="00000000" w:rsidRPr="00000000" w14:paraId="00000043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Strength of Black communities and churches in Greenwood, MS</w:t>
            </w:r>
          </w:p>
          <w:p w:rsidR="00000000" w:rsidDel="00000000" w:rsidP="00000000" w:rsidRDefault="00000000" w:rsidRPr="00000000" w14:paraId="00000044">
            <w:pPr>
              <w:spacing w:after="12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Freedom Rides creating national publicity for the civil rights movement</w:t>
            </w:r>
          </w:p>
          <w:p w:rsidR="00000000" w:rsidDel="00000000" w:rsidP="00000000" w:rsidRDefault="00000000" w:rsidRPr="00000000" w14:paraId="00000046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White resistance to the civil rights movement</w:t>
            </w:r>
          </w:p>
          <w:p w:rsidR="00000000" w:rsidDel="00000000" w:rsidP="00000000" w:rsidRDefault="00000000" w:rsidRPr="00000000" w14:paraId="00000047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NAACP organizing in MS and the role of young people in the movement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8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Jim Crow restrictions on voting rights</w:t>
            </w:r>
          </w:p>
          <w:p w:rsidR="00000000" w:rsidDel="00000000" w:rsidP="00000000" w:rsidRDefault="00000000" w:rsidRPr="00000000" w14:paraId="00000049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SNCC organizing for voter registration. </w:t>
            </w:r>
          </w:p>
          <w:p w:rsidR="00000000" w:rsidDel="00000000" w:rsidP="00000000" w:rsidRDefault="00000000" w:rsidRPr="00000000" w14:paraId="0000004A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Support from the North for the civil rights movement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The passage of the Civil Rights and Voting Rights Acts in 1964 and 1965</w:t>
            </w:r>
          </w:p>
          <w:p w:rsidR="00000000" w:rsidDel="00000000" w:rsidP="00000000" w:rsidRDefault="00000000" w:rsidRPr="00000000" w14:paraId="0000004C">
            <w:pPr>
              <w:spacing w:after="12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Successes and continued challenges of the civil rights movement.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  <w:rtl w:val="0"/>
              </w:rPr>
              <w:t xml:space="preserve">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spacing w:after="120" w:lineRule="auto"/>
              <w:jc w:val="center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Badge and Commu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nity Connections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Tracker (full game activity)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Pre-Mission Activity</w:t>
            </w:r>
          </w:p>
          <w:p w:rsidR="00000000" w:rsidDel="00000000" w:rsidP="00000000" w:rsidRDefault="00000000" w:rsidRPr="00000000" w14:paraId="00000051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Prologue Writing Prompts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120" w:lineRule="auto"/>
              <w:jc w:val="center"/>
              <w:rPr>
                <w:rFonts w:ascii="Calibri" w:cs="Calibri" w:eastAsia="Calibri" w:hAnsi="Calibri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Prologue 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Vocabulary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Prologue Document-Based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Part 1 Document-Based Activit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55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Part 1 Vocabulary Activity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Part 1 Writing Prompts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Part 1 Review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Part 2 Document-Based Activ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ities</w:t>
            </w:r>
          </w:p>
          <w:p w:rsidR="00000000" w:rsidDel="00000000" w:rsidP="00000000" w:rsidRDefault="00000000" w:rsidRPr="00000000" w14:paraId="00000059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Part 2 Vocabulary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Part 2 Writing Prompts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Part 2 Review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Part 3 Document-Based Activit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5D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Part 3 Vocabulary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Part 3 Writing Prompts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12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9"/>
                <w:szCs w:val="19"/>
                <w:rtl w:val="0"/>
              </w:rPr>
              <w:t xml:space="preserve"> Part 3 Review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spacing w:after="240" w:lineRule="auto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Final Project</w:t>
            </w:r>
          </w:p>
        </w:tc>
      </w:tr>
      <w:tr>
        <w:trPr>
          <w:cantSplit w:val="0"/>
          <w:trHeight w:val="390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Key 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"/>
                <w:szCs w:val="19"/>
                <w:rtl w:val="0"/>
              </w:rPr>
              <w:t xml:space="preserve">Smartwords: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15th Amendment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Brown decision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Chicago Defender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Citizens' Council(s)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civil rights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Congress of Racial Equality / CORE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Double V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Freedom Riders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human rights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integration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Jim Crow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KKK / Klan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literacy test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lynched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Mass Meeting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NAACP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segregated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segregation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sit-ins / sit-downs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SNCC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white supremacist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spacing w:after="240" w:lineRule="auto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9"/>
                <w:szCs w:val="19"/>
                <w:rtl w:val="0"/>
              </w:rPr>
              <w:t xml:space="preserve">Smartwords: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Chicago Defender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integration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Jim Crow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lynched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NAACP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segregated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segregation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sit-ins / sit-downs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white supremacist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"/>
                <w:szCs w:val="19"/>
                <w:rtl w:val="0"/>
              </w:rPr>
              <w:t xml:space="preserve">People: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Bo Diddley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Earl Hooker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Elmore James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Sam Cooke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9"/>
                <w:szCs w:val="19"/>
                <w:rtl w:val="0"/>
              </w:rPr>
              <w:t xml:space="preserve">Glossary Words: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blues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Delta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diaspora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homegoing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Negro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Negroes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plantation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reminiscing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sharecropped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sharecroppers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Woolworth's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9"/>
                <w:szCs w:val="19"/>
                <w:rtl w:val="0"/>
              </w:rPr>
              <w:t xml:space="preserve">Smartwords: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Citizens' Council(s)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civil rights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"/>
                <w:szCs w:val="19"/>
                <w:rtl w:val="0"/>
              </w:rPr>
              <w:t xml:space="preserve">People: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Bill Russell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Diahann Carroll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Lena Horne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Mahalia Jackson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Rosa Parks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9"/>
                <w:szCs w:val="19"/>
                <w:rtl w:val="0"/>
              </w:rPr>
              <w:t xml:space="preserve">Glossary Words: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boycott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colored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custard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Delta tamales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double features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gospel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9"/>
                <w:szCs w:val="19"/>
                <w:rtl w:val="0"/>
              </w:rPr>
              <w:t xml:space="preserve">Smartwords: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Brown decision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Congress of Racial Equality / CORE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Freedom Riders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human rights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KKK / Klan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"/>
                <w:szCs w:val="19"/>
                <w:rtl w:val="0"/>
              </w:rPr>
              <w:t xml:space="preserve">People: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[John F.] Kennedy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Kate Foote Jordan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Medgar Evers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Fr. Nathaniel Machesky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Ross Barnett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W.E.B. Du Bois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9"/>
                <w:szCs w:val="19"/>
                <w:rtl w:val="0"/>
              </w:rPr>
              <w:t xml:space="preserve">Glossary Words: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Greenwood High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interrogate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Jackson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Parchman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petition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racial integrity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the Congo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9"/>
                <w:szCs w:val="19"/>
                <w:rtl w:val="0"/>
              </w:rPr>
              <w:t xml:space="preserve">Smartwords: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15th Amendment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Double V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freedom songs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literacy test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Mass Meeting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SNCC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b w:val="1"/>
                <w:i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"/>
                <w:szCs w:val="19"/>
                <w:rtl w:val="0"/>
              </w:rPr>
              <w:t xml:space="preserve">People: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Rev. [Aaron] Johnson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Dick Gregory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James Meredith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Sam Block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9"/>
                <w:szCs w:val="19"/>
                <w:rtl w:val="0"/>
              </w:rPr>
              <w:t xml:space="preserve">Glossary Words: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Commodity / Commodities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food surplus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Wesley United Methodist Church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9">
            <w:pPr>
              <w:spacing w:after="240" w:lineRule="auto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440" w:top="1440" w:left="1440" w:right="126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397738" cy="513423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7738" cy="5134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rFonts w:ascii="Palatino Linotype" w:cs="Palatino Linotype" w:eastAsia="Palatino Linotype" w:hAnsi="Palatino Linotype"/>
        <w:color w:val="000080"/>
        <w:sz w:val="32"/>
        <w:szCs w:val="32"/>
      </w:rPr>
    </w:pPr>
    <w:r w:rsidDel="00000000" w:rsidR="00000000" w:rsidRPr="00000000">
      <w:rPr>
        <w:rFonts w:ascii="Palatino Linotype" w:cs="Palatino Linotype" w:eastAsia="Palatino Linotype" w:hAnsi="Palatino Linotype"/>
        <w:color w:val="000080"/>
        <w:sz w:val="32"/>
        <w:szCs w:val="32"/>
        <w:rtl w:val="0"/>
      </w:rPr>
      <w:t xml:space="preserve">TEACHER’S GUIDE</w:t>
    </w:r>
  </w:p>
  <w:p w:rsidR="00000000" w:rsidDel="00000000" w:rsidP="00000000" w:rsidRDefault="00000000" w:rsidRPr="00000000" w14:paraId="000000DD">
    <w:pPr>
      <w:jc w:val="center"/>
      <w:rPr>
        <w:rFonts w:ascii="Palatino Linotype" w:cs="Palatino Linotype" w:eastAsia="Palatino Linotype" w:hAnsi="Palatino Linotype"/>
        <w:b w:val="1"/>
        <w:sz w:val="32"/>
        <w:szCs w:val="32"/>
      </w:rPr>
    </w:pPr>
    <w:r w:rsidDel="00000000" w:rsidR="00000000" w:rsidRPr="00000000">
      <w:rPr>
        <w:rFonts w:ascii="Palatino Linotype" w:cs="Palatino Linotype" w:eastAsia="Palatino Linotype" w:hAnsi="Palatino Linotype"/>
        <w:b w:val="1"/>
        <w:sz w:val="32"/>
        <w:szCs w:val="32"/>
        <w:rtl w:val="0"/>
      </w:rPr>
      <w:t xml:space="preserve">“No Turning Back” at a Glance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853D2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nhideWhenUsed w:val="1"/>
    <w:rsid w:val="0078713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87139"/>
  </w:style>
  <w:style w:type="paragraph" w:styleId="Footer">
    <w:name w:val="footer"/>
    <w:basedOn w:val="Normal"/>
    <w:link w:val="FooterChar"/>
    <w:uiPriority w:val="99"/>
    <w:unhideWhenUsed w:val="1"/>
    <w:rsid w:val="0078713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87139"/>
  </w:style>
  <w:style w:type="paragraph" w:styleId="NormalWeb">
    <w:name w:val="Normal (Web)"/>
    <w:basedOn w:val="Normal"/>
    <w:uiPriority w:val="99"/>
    <w:semiHidden w:val="1"/>
    <w:unhideWhenUsed w:val="1"/>
    <w:rsid w:val="00C00D3D"/>
    <w:pPr>
      <w:spacing w:after="100" w:afterAutospacing="1" w:before="100" w:beforeAutospacing="1"/>
    </w:pPr>
  </w:style>
  <w:style w:type="character" w:styleId="Hyperlink">
    <w:name w:val="Hyperlink"/>
    <w:basedOn w:val="DefaultParagraphFont"/>
    <w:uiPriority w:val="99"/>
    <w:unhideWhenUsed w:val="1"/>
    <w:rsid w:val="002572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57269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9612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 w:val="1"/>
    <w:rsid w:val="00244A4A"/>
    <w:rPr>
      <w:color w:val="808080"/>
    </w:rPr>
  </w:style>
  <w:style w:type="table" w:styleId="a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1vkieTNh4mBXZ7jgN1iZVMO4lQ==">AMUW2mXBm62Fq34wZqHF2+4Q6jFMWuMwn5r7C+bs2JfHqdtvSK8rtZu+p+JIK5dapWWZWVS1/gLdhnkekUfR6ggYEb4ugp3ZD/SMIdG/6b/WOaTocCHKRB8=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2022-07-01T14:41:00Z</dcterms:created>
</cp:coreProperties>
</file>