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2B68" w14:textId="77777777" w:rsidR="000A1F2A" w:rsidRPr="00C718D1" w:rsidRDefault="000A1F2A">
      <w:pPr>
        <w:rPr>
          <w:rFonts w:ascii="Palatino Linotype" w:hAnsi="Palatino Linotype" w:cs="Times New Roman"/>
          <w:b/>
          <w:sz w:val="6"/>
          <w:szCs w:val="6"/>
        </w:rPr>
      </w:pPr>
    </w:p>
    <w:p w14:paraId="36C786AA" w14:textId="77777777" w:rsidR="00C718D1" w:rsidRPr="00461406" w:rsidRDefault="00C718D1" w:rsidP="00C718D1">
      <w:pPr>
        <w:spacing w:line="240" w:lineRule="auto"/>
        <w:jc w:val="center"/>
        <w:rPr>
          <w:rFonts w:ascii="Palatino Linotype" w:eastAsia="Times New Roman" w:hAnsi="Palatino Linotype"/>
          <w:b/>
          <w:bCs/>
          <w:color w:val="000000"/>
          <w:sz w:val="16"/>
          <w:szCs w:val="16"/>
          <w:lang w:val="en-US"/>
        </w:rPr>
      </w:pPr>
    </w:p>
    <w:p w14:paraId="345066D6" w14:textId="543A9EA3" w:rsidR="00C718D1" w:rsidRPr="00C718D1" w:rsidRDefault="00461406" w:rsidP="00C718D1">
      <w:pPr>
        <w:spacing w:line="240" w:lineRule="auto"/>
        <w:jc w:val="center"/>
        <w:rPr>
          <w:rFonts w:ascii="Palatino Linotype" w:eastAsia="Times New Roman" w:hAnsi="Palatino Linotype" w:cs="Times New Roman"/>
          <w:sz w:val="21"/>
          <w:szCs w:val="21"/>
          <w:lang w:val="en-US"/>
        </w:rPr>
      </w:pPr>
      <w:r>
        <w:rPr>
          <w:rFonts w:ascii="Palatino Linotype" w:eastAsia="Times New Roman" w:hAnsi="Palatino Linotype"/>
          <w:b/>
          <w:bCs/>
          <w:color w:val="000000"/>
          <w:lang w:val="en-US"/>
        </w:rPr>
        <w:t>The Double V Campaign</w:t>
      </w:r>
    </w:p>
    <w:p w14:paraId="0B85E73A" w14:textId="77777777" w:rsidR="00C718D1" w:rsidRPr="00461406" w:rsidRDefault="00C718D1" w:rsidP="00C718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5A1ABA8" w14:textId="5DA09220" w:rsidR="000A1F2A" w:rsidRDefault="00461406" w:rsidP="00461406">
      <w:pPr>
        <w:spacing w:line="240" w:lineRule="auto"/>
        <w:rPr>
          <w:rFonts w:eastAsia="Times New Roman"/>
          <w:color w:val="000000"/>
          <w:bdr w:val="none" w:sz="0" w:space="0" w:color="auto" w:frame="1"/>
          <w:lang w:val="en-US"/>
        </w:rPr>
      </w:pPr>
      <w:r w:rsidRPr="00461406">
        <w:rPr>
          <w:rFonts w:ascii="Palatino Linotype" w:eastAsia="Times New Roman" w:hAnsi="Palatino Linotype"/>
          <w:i/>
          <w:iCs/>
          <w:color w:val="000000"/>
          <w:lang w:val="en-US"/>
        </w:rPr>
        <w:t>During World War II, African Americans’ desire to support the war effort was coupled with a need to fight for racial equality. Beginning in early 1942, the Pittsburgh Courier, a nationally read Black newspaper, launched a "Double V" campaign demanding that Black soldiers who were risking their lives abroad receive full citizenship at home. The paper designed a recognizable Double V logo to promote the campaign via posters and buttons and ran photographs of people supporting the campaign.</w:t>
      </w:r>
    </w:p>
    <w:p w14:paraId="0FE69203" w14:textId="46158B56" w:rsidR="00461406" w:rsidRPr="00461406" w:rsidRDefault="00461406" w:rsidP="004614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1406">
        <w:rPr>
          <w:rFonts w:eastAsia="Times New Roman"/>
          <w:color w:val="000000"/>
          <w:bdr w:val="none" w:sz="0" w:space="0" w:color="auto" w:frame="1"/>
          <w:lang w:val="en-US"/>
        </w:rPr>
        <w:fldChar w:fldCharType="begin"/>
      </w:r>
      <w:r w:rsidRPr="00461406">
        <w:rPr>
          <w:rFonts w:eastAsia="Times New Roman"/>
          <w:color w:val="000000"/>
          <w:bdr w:val="none" w:sz="0" w:space="0" w:color="auto" w:frame="1"/>
          <w:lang w:val="en-US"/>
        </w:rPr>
        <w:instrText xml:space="preserve"> INCLUDEPICTURE "https://lh5.googleusercontent.com/2-ouvvvtb7hBn_LMiylTu1SSlf3OhGflijm3NoP73nboaVc7kXR--SyikB9L-u_PkqAnfqmuAW31VKeW_0jHbOR2YxzYD01hShdOB72DYC9kS5ph_3QhXJyQbnMo07DP53SGpm0NP_RlKTO-l_gBPWTeUBGDHQwwK6fryKyVY9qHH11A48WJQfWlbny3" \* MERGEFORMATINET </w:instrText>
      </w:r>
      <w:r w:rsidRPr="00461406">
        <w:rPr>
          <w:rFonts w:eastAsia="Times New Roman"/>
          <w:color w:val="000000"/>
          <w:bdr w:val="none" w:sz="0" w:space="0" w:color="auto" w:frame="1"/>
          <w:lang w:val="en-US"/>
        </w:rPr>
        <w:fldChar w:fldCharType="separate"/>
      </w:r>
      <w:r w:rsidRPr="00461406">
        <w:rPr>
          <w:rFonts w:eastAsia="Times New Roman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00747CDB" wp14:editId="5EC943AD">
            <wp:extent cx="3853903" cy="2085654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8" b="11905"/>
                    <a:stretch/>
                  </pic:blipFill>
                  <pic:spPr bwMode="auto">
                    <a:xfrm>
                      <a:off x="0" y="0"/>
                      <a:ext cx="3937296" cy="213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1406">
        <w:rPr>
          <w:rFonts w:eastAsia="Times New Roman"/>
          <w:color w:val="000000"/>
          <w:bdr w:val="none" w:sz="0" w:space="0" w:color="auto" w:frame="1"/>
          <w:lang w:val="en-US"/>
        </w:rPr>
        <w:fldChar w:fldCharType="end"/>
      </w:r>
    </w:p>
    <w:p w14:paraId="2ACB59D3" w14:textId="5641CF83" w:rsidR="000820D3" w:rsidRPr="00461406" w:rsidRDefault="000820D3" w:rsidP="00461406">
      <w:pPr>
        <w:spacing w:line="240" w:lineRule="auto"/>
        <w:rPr>
          <w:rFonts w:ascii="Palatino Linotype" w:eastAsia="Times New Roman" w:hAnsi="Palatino Linotype" w:cs="Times New Roman"/>
          <w:sz w:val="16"/>
          <w:szCs w:val="16"/>
          <w:lang w:val="en-US"/>
        </w:rPr>
      </w:pPr>
    </w:p>
    <w:p w14:paraId="533AE6DD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>. . . This is not a campaign waged by colored citizens alone; it is a campaign waged by all citizens, regardless of color.</w:t>
      </w:r>
    </w:p>
    <w:p w14:paraId="15B78FB8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sz w:val="16"/>
          <w:szCs w:val="16"/>
          <w:lang w:val="en-US"/>
        </w:rPr>
      </w:pPr>
    </w:p>
    <w:p w14:paraId="3E113ABE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>Every thoughtful American realizes that the independence of this nation depends upon victory for our armies against the forces of totalitarianism abroad on a dozen fronts.</w:t>
      </w:r>
    </w:p>
    <w:p w14:paraId="36076E01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sz w:val="16"/>
          <w:szCs w:val="16"/>
          <w:lang w:val="en-US"/>
        </w:rPr>
      </w:pPr>
    </w:p>
    <w:p w14:paraId="5613F42E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>It is widely understood that at home democracy may perish unless every one of us is unusually vigilant.</w:t>
      </w:r>
    </w:p>
    <w:p w14:paraId="568B5E0E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sz w:val="16"/>
          <w:szCs w:val="16"/>
          <w:lang w:val="en-US"/>
        </w:rPr>
      </w:pPr>
    </w:p>
    <w:p w14:paraId="3BA414A8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>If we are to have no democracy at home, it does not make a great deal of difference what happens abroad.</w:t>
      </w:r>
    </w:p>
    <w:p w14:paraId="20B93525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sz w:val="16"/>
          <w:szCs w:val="16"/>
          <w:lang w:val="en-US"/>
        </w:rPr>
      </w:pPr>
    </w:p>
    <w:p w14:paraId="7C38842F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>Victory for democracy abroad means beating the armies of Hitler, Mussolini, and The Mikado.</w:t>
      </w:r>
    </w:p>
    <w:p w14:paraId="1F3404AC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sz w:val="16"/>
          <w:szCs w:val="16"/>
          <w:lang w:val="en-US"/>
        </w:rPr>
      </w:pPr>
    </w:p>
    <w:p w14:paraId="29A40F3B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 xml:space="preserve">Victory for democracy at home means beating disfranchisement, racial pollution laws, residential segregation, economic discrimination based on color, </w:t>
      </w:r>
      <w:proofErr w:type="spellStart"/>
      <w:r w:rsidRPr="00461406">
        <w:rPr>
          <w:rFonts w:ascii="Palatino Linotype" w:eastAsia="Times New Roman" w:hAnsi="Palatino Linotype" w:cs="Times New Roman"/>
          <w:lang w:val="en-US"/>
        </w:rPr>
        <w:t>jim-crowism</w:t>
      </w:r>
      <w:proofErr w:type="spellEnd"/>
      <w:r w:rsidRPr="00461406">
        <w:rPr>
          <w:rFonts w:ascii="Palatino Linotype" w:eastAsia="Times New Roman" w:hAnsi="Palatino Linotype" w:cs="Times New Roman"/>
          <w:lang w:val="en-US"/>
        </w:rPr>
        <w:t>, social and educational inequalities, and all efforts to curtail or abolish the safeguards of the Bill of Rights.</w:t>
      </w:r>
    </w:p>
    <w:p w14:paraId="5E8A8788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sz w:val="16"/>
          <w:szCs w:val="16"/>
          <w:lang w:val="en-US"/>
        </w:rPr>
      </w:pPr>
    </w:p>
    <w:p w14:paraId="54B46ADB" w14:textId="06AAB911" w:rsid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>A Double V pin indicates allegiance to these high ideals for which great men have fought and died through the centuries that we might have a measure of freedom today.</w:t>
      </w:r>
    </w:p>
    <w:p w14:paraId="1037F587" w14:textId="77777777" w:rsid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7161DD74" w14:textId="7079EAF7" w:rsidR="00461406" w:rsidRPr="00461406" w:rsidRDefault="000820D3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b/>
          <w:bCs/>
          <w:lang w:val="en-US"/>
        </w:rPr>
        <w:t>Source:</w:t>
      </w:r>
      <w:r w:rsidR="00461406">
        <w:rPr>
          <w:rFonts w:ascii="Palatino Linotype" w:eastAsia="Times New Roman" w:hAnsi="Palatino Linotype" w:cs="Times New Roman"/>
          <w:lang w:val="en-US"/>
        </w:rPr>
        <w:t xml:space="preserve"> </w:t>
      </w:r>
      <w:hyperlink r:id="rId8" w:history="1">
        <w:r w:rsidR="00461406" w:rsidRPr="00461406">
          <w:rPr>
            <w:rStyle w:val="Hyperlink"/>
            <w:rFonts w:ascii="Palatino Linotype" w:eastAsia="Times New Roman" w:hAnsi="Palatino Linotype" w:cs="Times New Roman"/>
            <w:lang w:val="en-US"/>
          </w:rPr>
          <w:t>https://shec.ashp.cuny.edu/items/show/939</w:t>
        </w:r>
      </w:hyperlink>
      <w:r w:rsidR="00461406" w:rsidRPr="00461406">
        <w:rPr>
          <w:rFonts w:ascii="Palatino Linotype" w:eastAsia="Times New Roman" w:hAnsi="Palatino Linotype" w:cs="Times New Roman"/>
          <w:lang w:val="en-US"/>
        </w:rPr>
        <w:t xml:space="preserve"> </w:t>
      </w:r>
    </w:p>
    <w:p w14:paraId="41694F68" w14:textId="77777777" w:rsidR="000820D3" w:rsidRPr="000820D3" w:rsidRDefault="000820D3" w:rsidP="000820D3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04C5DC44" w14:textId="77777777" w:rsidR="00461406" w:rsidRP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b/>
          <w:bCs/>
          <w:lang w:val="en-US"/>
        </w:rPr>
      </w:pPr>
      <w:r w:rsidRPr="00461406">
        <w:rPr>
          <w:rFonts w:ascii="Palatino Linotype" w:eastAsia="Times New Roman" w:hAnsi="Palatino Linotype" w:cs="Times New Roman"/>
          <w:b/>
          <w:bCs/>
          <w:lang w:val="en-US"/>
        </w:rPr>
        <w:t xml:space="preserve">Discussion Questions: </w:t>
      </w:r>
    </w:p>
    <w:p w14:paraId="79F8C6A7" w14:textId="77777777" w:rsidR="00461406" w:rsidRDefault="00461406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7A63579F" w14:textId="006285EA" w:rsidR="00461406" w:rsidRPr="00461406" w:rsidRDefault="00461406" w:rsidP="00461406">
      <w:pPr>
        <w:pStyle w:val="ListParagraph"/>
        <w:numPr>
          <w:ilvl w:val="0"/>
          <w:numId w:val="5"/>
        </w:num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 xml:space="preserve">How did the Pittsburgh Courier link the American war effort abroad with racial inequality at home? </w:t>
      </w:r>
    </w:p>
    <w:p w14:paraId="50256286" w14:textId="7BB332B5" w:rsidR="00461406" w:rsidRPr="00461406" w:rsidRDefault="00461406" w:rsidP="00461406">
      <w:pPr>
        <w:pStyle w:val="ListParagraph"/>
        <w:numPr>
          <w:ilvl w:val="0"/>
          <w:numId w:val="5"/>
        </w:num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 xml:space="preserve">How did the Pittsburgh Courier describe American democracy? </w:t>
      </w:r>
    </w:p>
    <w:p w14:paraId="4541A0F2" w14:textId="6AFF808F" w:rsidR="00461406" w:rsidRPr="00461406" w:rsidRDefault="00461406" w:rsidP="00461406">
      <w:pPr>
        <w:pStyle w:val="ListParagraph"/>
        <w:numPr>
          <w:ilvl w:val="0"/>
          <w:numId w:val="5"/>
        </w:num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461406">
        <w:rPr>
          <w:rFonts w:ascii="Palatino Linotype" w:eastAsia="Times New Roman" w:hAnsi="Palatino Linotype" w:cs="Times New Roman"/>
          <w:lang w:val="en-US"/>
        </w:rPr>
        <w:t xml:space="preserve">Why was it important that the newspaper designed a logo for the Double V campaign? </w:t>
      </w:r>
    </w:p>
    <w:p w14:paraId="35C2C8F4" w14:textId="140451E1" w:rsidR="000820D3" w:rsidRPr="000820D3" w:rsidRDefault="000820D3" w:rsidP="00461406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sectPr w:rsidR="000820D3" w:rsidRPr="000820D3" w:rsidSect="00787139">
      <w:headerReference w:type="default" r:id="rId9"/>
      <w:footerReference w:type="default" r:id="rId10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8F80" w14:textId="77777777" w:rsidR="00ED4A0F" w:rsidRDefault="00ED4A0F" w:rsidP="00787139">
      <w:pPr>
        <w:spacing w:line="240" w:lineRule="auto"/>
      </w:pPr>
      <w:r>
        <w:separator/>
      </w:r>
    </w:p>
  </w:endnote>
  <w:endnote w:type="continuationSeparator" w:id="0">
    <w:p w14:paraId="2A2C32AF" w14:textId="77777777" w:rsidR="00ED4A0F" w:rsidRDefault="00ED4A0F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AEF2" w14:textId="6638DF4E" w:rsidR="00C8013E" w:rsidRDefault="00C8013E" w:rsidP="00787139">
    <w:pPr>
      <w:pStyle w:val="Footer"/>
      <w:pBdr>
        <w:bottom w:val="thinThickThinMediumGap" w:sz="18" w:space="1" w:color="auto"/>
      </w:pBdr>
      <w:jc w:val="center"/>
    </w:pPr>
  </w:p>
  <w:p w14:paraId="7CD72F27" w14:textId="77777777" w:rsidR="00C8013E" w:rsidRDefault="00C8013E" w:rsidP="00787139">
    <w:pPr>
      <w:pStyle w:val="Footer"/>
      <w:jc w:val="center"/>
    </w:pPr>
  </w:p>
  <w:p w14:paraId="512218EE" w14:textId="778709BE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1A55" w14:textId="77777777" w:rsidR="00ED4A0F" w:rsidRDefault="00ED4A0F" w:rsidP="00787139">
      <w:pPr>
        <w:spacing w:line="240" w:lineRule="auto"/>
      </w:pPr>
      <w:r>
        <w:separator/>
      </w:r>
    </w:p>
  </w:footnote>
  <w:footnote w:type="continuationSeparator" w:id="0">
    <w:p w14:paraId="66BF7931" w14:textId="77777777" w:rsidR="00ED4A0F" w:rsidRDefault="00ED4A0F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0FA4128D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C8013E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</w:t>
    </w:r>
    <w:r w:rsidR="000D40CF">
      <w:rPr>
        <w:rFonts w:ascii="Palatino Linotype" w:eastAsia="Times New Roman" w:hAnsi="Palatino Linotype" w:cs="Times New Roman"/>
        <w:b/>
        <w:bCs/>
        <w:sz w:val="28"/>
        <w:szCs w:val="28"/>
      </w:rPr>
      <w:t>No Turning Back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F96B77"/>
    <w:multiLevelType w:val="multilevel"/>
    <w:tmpl w:val="143A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C4F71"/>
    <w:multiLevelType w:val="hybridMultilevel"/>
    <w:tmpl w:val="35E8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587D"/>
    <w:multiLevelType w:val="hybridMultilevel"/>
    <w:tmpl w:val="EDB0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820D3"/>
    <w:rsid w:val="000A1F2A"/>
    <w:rsid w:val="000A5D00"/>
    <w:rsid w:val="000D40CF"/>
    <w:rsid w:val="00121F56"/>
    <w:rsid w:val="00224D5A"/>
    <w:rsid w:val="002E0AE9"/>
    <w:rsid w:val="002E7A96"/>
    <w:rsid w:val="00461406"/>
    <w:rsid w:val="004D3BB8"/>
    <w:rsid w:val="00575327"/>
    <w:rsid w:val="0059318C"/>
    <w:rsid w:val="005E2C7C"/>
    <w:rsid w:val="006D223D"/>
    <w:rsid w:val="00787139"/>
    <w:rsid w:val="008221B0"/>
    <w:rsid w:val="00A15D9F"/>
    <w:rsid w:val="00C34910"/>
    <w:rsid w:val="00C718D1"/>
    <w:rsid w:val="00C8013E"/>
    <w:rsid w:val="00CB011C"/>
    <w:rsid w:val="00D616EA"/>
    <w:rsid w:val="00EC26F9"/>
    <w:rsid w:val="00E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C7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18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0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c.ashp.cuny.edu/items/show/9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Pilnik, Jesse</cp:lastModifiedBy>
  <cp:revision>3</cp:revision>
  <dcterms:created xsi:type="dcterms:W3CDTF">2022-11-08T14:41:00Z</dcterms:created>
  <dcterms:modified xsi:type="dcterms:W3CDTF">2022-11-08T14:42:00Z</dcterms:modified>
</cp:coreProperties>
</file>