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1254" w14:textId="0423372E" w:rsidR="00871414" w:rsidRDefault="00871414" w:rsidP="00871414">
      <w:pPr>
        <w:jc w:val="center"/>
        <w:rPr>
          <w:rFonts w:ascii="Palatino Linotype" w:hAnsi="Palatino Linotype"/>
          <w:b/>
          <w:bCs/>
          <w:sz w:val="36"/>
          <w:szCs w:val="36"/>
        </w:rPr>
      </w:pPr>
      <w:proofErr w:type="gramStart"/>
      <w:r w:rsidRPr="00871414">
        <w:rPr>
          <w:rFonts w:ascii="Palatino Linotype" w:hAnsi="Palatino Linotype"/>
          <w:b/>
          <w:bCs/>
          <w:sz w:val="36"/>
          <w:szCs w:val="36"/>
        </w:rPr>
        <w:t>At A Glance</w:t>
      </w:r>
      <w:proofErr w:type="gramEnd"/>
    </w:p>
    <w:p w14:paraId="20D597B1" w14:textId="77777777" w:rsidR="00871414" w:rsidRPr="00871414" w:rsidRDefault="00871414" w:rsidP="00871414">
      <w:pPr>
        <w:jc w:val="center"/>
        <w:rPr>
          <w:rFonts w:ascii="Palatino Linotype" w:hAnsi="Palatino Linotype"/>
          <w:b/>
          <w:bCs/>
          <w:sz w:val="22"/>
          <w:szCs w:val="28"/>
        </w:rPr>
      </w:pPr>
    </w:p>
    <w:tbl>
      <w:tblPr>
        <w:tblW w:w="15210" w:type="dxa"/>
        <w:tblInd w:w="-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2340"/>
        <w:gridCol w:w="2340"/>
        <w:gridCol w:w="2340"/>
        <w:gridCol w:w="2340"/>
        <w:gridCol w:w="2340"/>
        <w:gridCol w:w="2340"/>
      </w:tblGrid>
      <w:tr w:rsidR="00871414" w14:paraId="07A9E22C" w14:textId="77777777" w:rsidTr="00871414">
        <w:trPr>
          <w:trHeight w:val="98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645F5E" w14:textId="77777777" w:rsidR="00871414" w:rsidRDefault="00871414" w:rsidP="00FC0F15">
            <w:pPr>
              <w:pStyle w:val="Standard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AB85B9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PROLOGUE and PART 1:</w:t>
            </w:r>
          </w:p>
          <w:p w14:paraId="7C35C53F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Behind the Big House</w:t>
            </w:r>
          </w:p>
          <w:p w14:paraId="35DD072F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1848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9754E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PART 2:</w:t>
            </w:r>
          </w:p>
          <w:p w14:paraId="17C62C5F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Runaway!</w:t>
            </w:r>
          </w:p>
          <w:p w14:paraId="28A0F5E1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1848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58983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PART 3:</w:t>
            </w:r>
          </w:p>
          <w:p w14:paraId="69793915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Free and Not Free</w:t>
            </w:r>
          </w:p>
          <w:p w14:paraId="6A8FDA4E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1849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B6CFF5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PART 4:</w:t>
            </w:r>
          </w:p>
          <w:p w14:paraId="1F54B9E1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Gathering Forces</w:t>
            </w:r>
          </w:p>
          <w:p w14:paraId="106BB858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1849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8BC603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PART 5:</w:t>
            </w:r>
          </w:p>
          <w:p w14:paraId="003823DB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New Times,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br/>
              <w:t>New Troubles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br/>
              <w:t>1850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435F8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EPILOGUE</w:t>
            </w:r>
          </w:p>
          <w:p w14:paraId="7657216A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1850-1860</w:t>
            </w:r>
          </w:p>
        </w:tc>
      </w:tr>
      <w:tr w:rsidR="00871414" w14:paraId="0836C2B5" w14:textId="77777777" w:rsidTr="00871414">
        <w:trPr>
          <w:trHeight w:val="1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66CA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Playing Time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93251F" w14:textId="77777777" w:rsidR="00871414" w:rsidRDefault="00871414" w:rsidP="00FC0F15">
            <w:pPr>
              <w:pStyle w:val="Standard"/>
              <w:tabs>
                <w:tab w:val="left" w:pos="520"/>
              </w:tabs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25-30 minutes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40A06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10-20 minutes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017A5F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20-25 minutes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06175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10-15 minutes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67A244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15-20 minutes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C8DF98" w14:textId="77777777" w:rsidR="00871414" w:rsidRDefault="00871414" w:rsidP="00FC0F15">
            <w:pPr>
              <w:pStyle w:val="Standard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5-15 minutes</w:t>
            </w:r>
          </w:p>
        </w:tc>
      </w:tr>
      <w:tr w:rsidR="00871414" w14:paraId="7212AC31" w14:textId="77777777" w:rsidTr="00871414">
        <w:trPr>
          <w:trHeight w:val="1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D8503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Story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8A9CF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After a day full of exhausting work in “the Yard,” Lucy is accused of starting a fire on the King plantation in Kentucky, and decides to run away or risk being sold “down river”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B34AD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Lucy, with or without Henry, makes her way north to the Ohio River and crosses into the free state of Ohio where she finds refuge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A5DD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Lucy settles in Ripley, Ohio, pretending to be the Wright’s niece, and is alarmed at news that Master King plans to sell off enslaved African Americans to avoid bankruptcy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FFCB1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Lucy must find help for her brother Jonah among Ripley’s abolitionist community, while trying to stay clear of slave catchers and help Parker with a fugitive named Henry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1F091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After the passage of the Fugitive Slave Law, Morgan Wright is falsely arrested as a fugitive and Lucy faces constant danger and is captured after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Bercham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discovers her real identity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CD275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Lucy’s journey continues to 1860, the eve of the Civil War, along one of many paths covering a wide geography and different personal and professional outcomes</w:t>
            </w:r>
          </w:p>
        </w:tc>
      </w:tr>
      <w:tr w:rsidR="00871414" w14:paraId="4F119C2C" w14:textId="77777777" w:rsidTr="00871414">
        <w:trPr>
          <w:trHeight w:val="1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4BDE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Lucy’s Task(s)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6023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Complete plantation and community tasks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EB8E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Escape to Ohio without getting caught by a patrol…it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make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take more than one try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8BBC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Do laundry work for the Wrights and help with the anti-slavery fundraiser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399CA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Attend the abolitionist meeting, and decide on plan to help both Jonah and Henry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BDC8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Help try to prove that Morgan Wright is a free man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881EC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Use badges to determine Lucy’s journey</w:t>
            </w:r>
          </w:p>
        </w:tc>
      </w:tr>
      <w:tr w:rsidR="00871414" w14:paraId="703CE79F" w14:textId="77777777" w:rsidTr="00871414">
        <w:trPr>
          <w:trHeight w:val="1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122B1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Badges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CD0E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Literacy, Family,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Self Reliant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, Resistance, Sabotage, Play It Safe, Persuasion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7A18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Escape Master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BE5C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Literacy, Curious, Fighting Spirit, Persuasion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AA5D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Parker’s Promise, Family,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Self Reliant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Oh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Henry!,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Faith, Play It Safe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8D27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Parker’s Ally, Millie’s Ally, Literacy, Hard Bargain, Community, Leadership, Persuasion, Faith, Resistance,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Family ,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Community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4F034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N/A</w:t>
            </w:r>
          </w:p>
        </w:tc>
      </w:tr>
      <w:tr w:rsidR="00871414" w14:paraId="4F3D32BE" w14:textId="77777777" w:rsidTr="00871414">
        <w:trPr>
          <w:trHeight w:val="755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EA72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lastRenderedPageBreak/>
              <w:t>Target Concepts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EC49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Slavery as system of forced labor</w:t>
            </w:r>
          </w:p>
          <w:p w14:paraId="7DB92E85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43A97B5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Enslaved African Americans found everyday ways to resist their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enslavement</w:t>
            </w:r>
            <w:proofErr w:type="gramEnd"/>
          </w:p>
          <w:p w14:paraId="16DACA1B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2882EF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Slavery broke up families, but community still existed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7FC78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Escaping was difficult and dangerous. Slave owners had an elaborate system for surveillance and capture of runaways including professional slave catchers, night patrollers, trained dogs, and posted advertisements.</w:t>
            </w:r>
          </w:p>
          <w:p w14:paraId="4A16462E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38F3F2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The Underground Railroad in the South consisted mainly of informal networks of people assisting fugitives, though there were some stations in cities.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5CED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Free black communities in the North could provide refuge for escaped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African Americans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, but legal and social discrimination limits opportunities for all African Americans.</w:t>
            </w:r>
          </w:p>
          <w:p w14:paraId="778C3576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EBF4A4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African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American and white abolitionists—including women reformers-- led the anti-slavery movement, which also included Free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Soilers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and Colonization groups. There were different strategies and debates within the movement.</w:t>
            </w:r>
          </w:p>
          <w:p w14:paraId="6F150C52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1586905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The Underground Railroad was more organized in the North where stations and agents helped fugitives with money, supplies, and transportation to Canada.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5C187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Fugitive Slave Law affirmed that enslaved African Americans were property that had to be returned to masters-- escaped enslaved African Americans no longer had safety in the North and those who helped them evade slavery could be arrested.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39CA4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The 1850s saw the sectional conflict over slavery intensify. As slave states sought to expand westward, abolitionists intensified their struggle, settling in Kansas to make it a free state, and assisting freedom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seekers  despite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the Fugitive Slave Law. Meanwhile, enslaved African Americans continued to find ways to survive and resist their condition, not content to “wait for” emancipation.</w:t>
            </w:r>
          </w:p>
        </w:tc>
      </w:tr>
      <w:tr w:rsidR="00871414" w14:paraId="274C31D0" w14:textId="77777777" w:rsidTr="00871414">
        <w:trPr>
          <w:trHeight w:val="728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D083E7" w14:textId="77777777" w:rsidR="00871414" w:rsidRPr="00871414" w:rsidRDefault="00871414" w:rsidP="00FC0F15">
            <w:pPr>
              <w:pStyle w:val="Standard"/>
              <w:rPr>
                <w:sz w:val="22"/>
                <w:szCs w:val="22"/>
              </w:rPr>
            </w:pPr>
            <w:r w:rsidRPr="00871414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lastRenderedPageBreak/>
              <w:t>Classroom</w:t>
            </w:r>
          </w:p>
          <w:p w14:paraId="4F612FCD" w14:textId="77777777" w:rsidR="00871414" w:rsidRPr="00871414" w:rsidRDefault="00871414" w:rsidP="00FC0F15">
            <w:pPr>
              <w:pStyle w:val="Standard"/>
              <w:rPr>
                <w:sz w:val="22"/>
                <w:szCs w:val="22"/>
              </w:rPr>
            </w:pPr>
            <w:r w:rsidRPr="00871414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Activities</w:t>
            </w:r>
          </w:p>
          <w:p w14:paraId="5E73A11D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14F8C6FB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26F63ED0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4FD46AC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23125859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11D41D4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11752469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56029946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3CBEF70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0518D21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2441904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0249DE26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66DC1B2A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250AFF6A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31F5583B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2C46974B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2B26D324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0B7EDD14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1CF4094E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5915C249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32CB5944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3E2C4B03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44468C9A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618CD9F8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7392D9C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63B8B912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40A0E066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CD825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Pre-Game Activity: Cause and Effect</w:t>
            </w:r>
          </w:p>
          <w:p w14:paraId="450F3DC5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4C17E8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Pre-Game Activity: Resistance</w:t>
            </w:r>
          </w:p>
          <w:p w14:paraId="3E1F6086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4C6D51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Pre-Game Activity: Slavery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By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the Numbers</w:t>
            </w:r>
          </w:p>
          <w:p w14:paraId="6AEA8A9B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2D44AA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1 Document-Based Activity: Slave Quarters Photographs</w:t>
            </w:r>
          </w:p>
          <w:p w14:paraId="6541BE1D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62754A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1 Vocabulary Activity</w:t>
            </w:r>
          </w:p>
          <w:p w14:paraId="4DE63BCA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1490A10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1 Writing Prompts</w:t>
            </w:r>
          </w:p>
          <w:p w14:paraId="0B7E71EC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0CE51F3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1 Review Questions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EA2D9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2 Document-Based Activity #1: Narrative of Henry Bibb</w:t>
            </w:r>
          </w:p>
          <w:p w14:paraId="4EE483DA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FA3154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2 Document-Based Activity: Runaway Posters and Advertisements</w:t>
            </w:r>
          </w:p>
          <w:p w14:paraId="1E74A295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B8DFAC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2 Vocabulary Activity</w:t>
            </w:r>
          </w:p>
          <w:p w14:paraId="10DA9D88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DDA19F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2 Writing Prompts</w:t>
            </w:r>
          </w:p>
          <w:p w14:paraId="2323BF80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D765B0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2 Review Questions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E167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3 Vocabulary Activity</w:t>
            </w:r>
          </w:p>
          <w:p w14:paraId="5600E304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B12001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3 Writing Prompts</w:t>
            </w:r>
          </w:p>
          <w:p w14:paraId="7C9A8B4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  <w:p w14:paraId="4FDE3F05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3 Review Questions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47205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4 Document-Based Activity: Power of Rhetoric</w:t>
            </w:r>
          </w:p>
          <w:p w14:paraId="3D36DD1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CCBB84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4 Vocabulary Activity</w:t>
            </w:r>
          </w:p>
          <w:p w14:paraId="2E6A6E17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40E359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4 Writing Prompts</w:t>
            </w:r>
          </w:p>
          <w:p w14:paraId="702B5F8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AFDF28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4 Review Questions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CF49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5 Document-Based Activity: Caution! Poster</w:t>
            </w:r>
          </w:p>
          <w:p w14:paraId="22500166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25276E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5 Vocabulary Activity</w:t>
            </w:r>
          </w:p>
          <w:p w14:paraId="60A8556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34E065F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5 Writing Prompts</w:t>
            </w:r>
          </w:p>
          <w:p w14:paraId="1FB3CA7C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F6BBB2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 5 Review Questions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7CBA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Epilogue Document-Based Activity: John Brown’s Raid</w:t>
            </w:r>
          </w:p>
        </w:tc>
      </w:tr>
      <w:tr w:rsidR="00871414" w14:paraId="43FEF4DE" w14:textId="77777777" w:rsidTr="00871414">
        <w:trPr>
          <w:trHeight w:val="46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FCD4F" w14:textId="77777777" w:rsidR="00871414" w:rsidRPr="00871414" w:rsidRDefault="00871414" w:rsidP="00FC0F15">
            <w:pPr>
              <w:pStyle w:val="Standard"/>
              <w:rPr>
                <w:sz w:val="16"/>
                <w:szCs w:val="16"/>
              </w:rPr>
            </w:pPr>
            <w:r w:rsidRPr="00871414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Key Vocabulary</w:t>
            </w:r>
          </w:p>
          <w:p w14:paraId="2C1413E3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194BAA2F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6CC81D4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6E9D50B2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242D9CB9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4E239F4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75D609D3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2F43C8BB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5678891F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69314645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2261C75E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1C2A361F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1A6AF5FE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146BC3A1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53CAD5E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3D39345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66C5604E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3D0C90EA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26202F29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3BBDFCAE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2936F50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6D220A34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4DEE6B4C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4E971D7F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165377A4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1B2194A3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725004AF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2D094C1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7683D" w14:textId="77777777" w:rsidR="00871414" w:rsidRDefault="00871414" w:rsidP="00FC0F15">
            <w:pPr>
              <w:pStyle w:val="Standard"/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Smartwords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:</w:t>
            </w:r>
          </w:p>
          <w:p w14:paraId="4696A18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auction block</w:t>
            </w:r>
          </w:p>
          <w:p w14:paraId="1BBEF5A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hemp</w:t>
            </w:r>
          </w:p>
          <w:p w14:paraId="07E30A6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master</w:t>
            </w:r>
          </w:p>
          <w:p w14:paraId="2C13834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overseer</w:t>
            </w:r>
          </w:p>
          <w:p w14:paraId="03A06E4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 xml:space="preserve">   patrollers</w:t>
            </w:r>
          </w:p>
          <w:p w14:paraId="3CB241D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plantation</w:t>
            </w:r>
          </w:p>
          <w:p w14:paraId="1D950F4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Yankee</w:t>
            </w:r>
          </w:p>
          <w:p w14:paraId="7A78E545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Related vocab:</w:t>
            </w:r>
          </w:p>
          <w:p w14:paraId="0B00824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chattel slavery</w:t>
            </w:r>
          </w:p>
          <w:p w14:paraId="2D929B2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chicken coop</w:t>
            </w:r>
          </w:p>
          <w:p w14:paraId="6C5744A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comfrey root</w:t>
            </w:r>
          </w:p>
          <w:p w14:paraId="6AF2269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“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down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River”</w:t>
            </w:r>
          </w:p>
          <w:p w14:paraId="66C054C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Godey’s Lady’s Book</w:t>
            </w:r>
          </w:p>
          <w:p w14:paraId="7B8197A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harvest</w:t>
            </w:r>
          </w:p>
          <w:p w14:paraId="35A4E74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hemp-break</w:t>
            </w:r>
          </w:p>
          <w:p w14:paraId="124A167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hiring-out</w:t>
            </w:r>
            <w:proofErr w:type="gramEnd"/>
          </w:p>
          <w:p w14:paraId="3F4CB47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literacy</w:t>
            </w:r>
          </w:p>
          <w:p w14:paraId="7CB4F06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Negro</w:t>
            </w:r>
          </w:p>
          <w:p w14:paraId="4477AD2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resistance</w:t>
            </w:r>
          </w:p>
          <w:p w14:paraId="3E3BB10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sabotage</w:t>
            </w:r>
          </w:p>
          <w:p w14:paraId="130321E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slave codes</w:t>
            </w:r>
          </w:p>
          <w:p w14:paraId="7A39466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slave pass</w:t>
            </w:r>
          </w:p>
          <w:p w14:paraId="024EDE4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slave quarters</w:t>
            </w:r>
          </w:p>
          <w:p w14:paraId="26B2CD4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slave state</w:t>
            </w:r>
          </w:p>
          <w:p w14:paraId="3479AAB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smokehouse</w:t>
            </w:r>
          </w:p>
          <w:p w14:paraId="3A97B08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yard</w:t>
            </w:r>
          </w:p>
          <w:p w14:paraId="685C411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B3BCC" w14:textId="77777777" w:rsidR="00871414" w:rsidRDefault="00871414" w:rsidP="00FC0F15">
            <w:pPr>
              <w:pStyle w:val="Standard"/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Smartwords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:</w:t>
            </w:r>
          </w:p>
          <w:p w14:paraId="1971CC6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bounty</w:t>
            </w:r>
          </w:p>
          <w:p w14:paraId="3DBBC70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fugitive</w:t>
            </w:r>
          </w:p>
          <w:p w14:paraId="67CF9DE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slave catchers</w:t>
            </w:r>
          </w:p>
          <w:p w14:paraId="22E89303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F5C9E8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Related vocab:</w:t>
            </w:r>
          </w:p>
          <w:p w14:paraId="2F39681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free black</w:t>
            </w:r>
          </w:p>
          <w:p w14:paraId="485C3C0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free state</w:t>
            </w:r>
          </w:p>
          <w:p w14:paraId="1577154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reverend</w:t>
            </w:r>
          </w:p>
          <w:p w14:paraId="14775A7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runaway</w:t>
            </w:r>
          </w:p>
          <w:p w14:paraId="41D6911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steward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894E50" w14:textId="77777777" w:rsidR="00871414" w:rsidRDefault="00871414" w:rsidP="00FC0F15">
            <w:pPr>
              <w:pStyle w:val="Standard"/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Smartwords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:</w:t>
            </w:r>
          </w:p>
          <w:p w14:paraId="318E31E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abolitionists</w:t>
            </w:r>
          </w:p>
          <w:p w14:paraId="371E02E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affidavit</w:t>
            </w:r>
          </w:p>
          <w:p w14:paraId="15630FE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bankruptcy</w:t>
            </w:r>
          </w:p>
          <w:p w14:paraId="146691B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foolhardy</w:t>
            </w:r>
          </w:p>
          <w:p w14:paraId="3DF0460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 xml:space="preserve">   foundry</w:t>
            </w:r>
          </w:p>
          <w:p w14:paraId="45BAAD9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free papers</w:t>
            </w:r>
          </w:p>
          <w:p w14:paraId="25A2652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Free Soil</w:t>
            </w:r>
          </w:p>
          <w:p w14:paraId="620F6734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ruthless</w:t>
            </w:r>
          </w:p>
          <w:p w14:paraId="03F70E2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stalwart</w:t>
            </w:r>
          </w:p>
          <w:p w14:paraId="37E6ED52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312B45F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Related vocab:</w:t>
            </w:r>
          </w:p>
          <w:p w14:paraId="64290DF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coincidence</w:t>
            </w:r>
          </w:p>
          <w:p w14:paraId="160AB89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convention</w:t>
            </w:r>
          </w:p>
          <w:p w14:paraId="34595C1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diligence</w:t>
            </w:r>
          </w:p>
          <w:p w14:paraId="632EBE4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embroidered</w:t>
            </w:r>
          </w:p>
          <w:p w14:paraId="1345FD5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endured</w:t>
            </w:r>
          </w:p>
          <w:p w14:paraId="7F15974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freeholder</w:t>
            </w:r>
          </w:p>
          <w:p w14:paraId="7A5944F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slave power</w:t>
            </w:r>
          </w:p>
          <w:p w14:paraId="4DB8F27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vital</w:t>
            </w:r>
          </w:p>
          <w:p w14:paraId="4B3B3EA9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DFBB67" w14:textId="77777777" w:rsidR="00871414" w:rsidRDefault="00871414" w:rsidP="00FC0F15">
            <w:pPr>
              <w:pStyle w:val="Standard"/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Smartwords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:</w:t>
            </w:r>
          </w:p>
          <w:p w14:paraId="3425286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cargo</w:t>
            </w:r>
          </w:p>
          <w:p w14:paraId="108AA91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Colonization</w:t>
            </w:r>
          </w:p>
          <w:p w14:paraId="3284C1E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conductor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br/>
              <w:t xml:space="preserve">   defer</w:t>
            </w:r>
          </w:p>
          <w:p w14:paraId="2A0E79E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 xml:space="preserve">   prudence      </w:t>
            </w:r>
          </w:p>
          <w:p w14:paraId="0867705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Underground    Railroad</w:t>
            </w:r>
          </w:p>
          <w:p w14:paraId="034E19F2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64605F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Related vocab:</w:t>
            </w:r>
          </w:p>
          <w:p w14:paraId="275EF52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affection</w:t>
            </w:r>
          </w:p>
          <w:p w14:paraId="00EE9FC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precaution</w:t>
            </w:r>
          </w:p>
          <w:p w14:paraId="5D75206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steward</w:t>
            </w:r>
          </w:p>
          <w:p w14:paraId="71694B0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station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709D57" w14:textId="77777777" w:rsidR="00871414" w:rsidRDefault="00871414" w:rsidP="00FC0F15">
            <w:pPr>
              <w:pStyle w:val="Standard"/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Smartwords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:</w:t>
            </w:r>
          </w:p>
          <w:p w14:paraId="4E51033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cholera</w:t>
            </w:r>
          </w:p>
          <w:p w14:paraId="14F57BD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commissioner</w:t>
            </w:r>
          </w:p>
          <w:p w14:paraId="289CFB04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Fugitive Slave Act</w:t>
            </w:r>
          </w:p>
          <w:p w14:paraId="2956915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opportunists</w:t>
            </w:r>
          </w:p>
          <w:p w14:paraId="79134624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 xml:space="preserve">   quandary</w:t>
            </w:r>
          </w:p>
          <w:p w14:paraId="7376DD7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vigilant</w:t>
            </w:r>
          </w:p>
          <w:p w14:paraId="321B315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83FB97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Related vocab:</w:t>
            </w:r>
          </w:p>
          <w:p w14:paraId="1FBB815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civil disobedience</w:t>
            </w:r>
          </w:p>
          <w:p w14:paraId="775DE8C1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Compromise of 1850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72182" w14:textId="77777777" w:rsidR="00871414" w:rsidRDefault="00871414" w:rsidP="00FC0F15">
            <w:pPr>
              <w:pStyle w:val="Standard"/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Smartwords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:</w:t>
            </w:r>
          </w:p>
          <w:p w14:paraId="548D598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armory</w:t>
            </w:r>
          </w:p>
          <w:p w14:paraId="4DB19AE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calling (vocation)</w:t>
            </w:r>
          </w:p>
          <w:p w14:paraId="3190E64A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cotton gins</w:t>
            </w:r>
          </w:p>
          <w:p w14:paraId="1EDF723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foremen</w:t>
            </w:r>
          </w:p>
          <w:p w14:paraId="7D2D467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 xml:space="preserve">   gavel</w:t>
            </w:r>
          </w:p>
          <w:p w14:paraId="4CF58D6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missionary</w:t>
            </w:r>
          </w:p>
          <w:p w14:paraId="033DEB81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namesake</w:t>
            </w:r>
          </w:p>
          <w:p w14:paraId="798073D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radical</w:t>
            </w:r>
          </w:p>
          <w:p w14:paraId="4FE950A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spirituals</w:t>
            </w:r>
          </w:p>
          <w:p w14:paraId="44C915E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theology</w:t>
            </w:r>
          </w:p>
          <w:p w14:paraId="715B0275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B7A28C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Related vocab:</w:t>
            </w:r>
          </w:p>
          <w:p w14:paraId="287B584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Bleeding Kansas</w:t>
            </w:r>
          </w:p>
          <w:p w14:paraId="1EF54FB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871414" w14:paraId="4521AD1F" w14:textId="77777777" w:rsidTr="00871414">
        <w:trPr>
          <w:trHeight w:val="27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4D200" w14:textId="77777777" w:rsidR="00871414" w:rsidRPr="00871414" w:rsidRDefault="00871414" w:rsidP="00FC0F15">
            <w:pPr>
              <w:pStyle w:val="Standard"/>
              <w:rPr>
                <w:sz w:val="22"/>
                <w:szCs w:val="22"/>
              </w:rPr>
            </w:pPr>
            <w:r w:rsidRPr="00871414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lastRenderedPageBreak/>
              <w:t>Documents</w:t>
            </w:r>
          </w:p>
          <w:p w14:paraId="7EF90C4F" w14:textId="77777777" w:rsidR="00871414" w:rsidRP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  <w:p w14:paraId="335A2963" w14:textId="0440D109" w:rsidR="00871414" w:rsidRDefault="00871414" w:rsidP="00FC0F15">
            <w:pPr>
              <w:pStyle w:val="Standard"/>
            </w:pPr>
            <w:r w:rsidRPr="0087141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* Some documents found in the game have been closely based on primary documents that can be </w:t>
            </w:r>
            <w:r w:rsidRPr="00871414"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 xml:space="preserve">found in the </w:t>
            </w:r>
            <w:r w:rsidR="0076728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Teacher’s</w:t>
            </w:r>
            <w:r w:rsidRPr="0087141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Guide: Resources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28A04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In the game:</w:t>
            </w:r>
          </w:p>
          <w:p w14:paraId="07A58722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43DE85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School Primer</w:t>
            </w:r>
          </w:p>
          <w:p w14:paraId="0607F66E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A8587B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Godey’s Lady’s Book</w:t>
            </w:r>
          </w:p>
          <w:p w14:paraId="6FB55D2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1BC4DA4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Slave Pass*</w:t>
            </w:r>
          </w:p>
          <w:p w14:paraId="69F66F3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E149AB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$1200 for Negroes Poster</w:t>
            </w:r>
          </w:p>
          <w:p w14:paraId="67815319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75DCB6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Related Primary Docs:</w:t>
            </w:r>
          </w:p>
          <w:p w14:paraId="14505E9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Kentucky Slave Codes</w:t>
            </w:r>
          </w:p>
          <w:p w14:paraId="6A4AC27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1124A3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"Sale of Slaves and Stock" Poster</w:t>
            </w:r>
          </w:p>
          <w:p w14:paraId="45B6A9D3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0B9DEF2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Brer Rabbit's "The Tar Baby"</w:t>
            </w:r>
          </w:p>
          <w:p w14:paraId="44ED5DED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1391900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0EEE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In the game:</w:t>
            </w:r>
          </w:p>
          <w:p w14:paraId="7B5A5FA5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514389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Runaway Advertisements*</w:t>
            </w:r>
          </w:p>
          <w:p w14:paraId="03CB2E28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4B6645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Related Primary Docs:</w:t>
            </w:r>
          </w:p>
          <w:p w14:paraId="04340CBD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</w:p>
          <w:p w14:paraId="5BD96BCD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Excerpt from Slave Narrative by Henry Bibb</w:t>
            </w:r>
          </w:p>
          <w:p w14:paraId="3F0979B4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98ECD3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>Interview with a Former Kentucky Slave About Escape and Capture</w:t>
            </w:r>
          </w:p>
          <w:p w14:paraId="2664E87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083608E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"Plantation Police" in Mississippi Print</w:t>
            </w:r>
          </w:p>
          <w:p w14:paraId="1BFF3A57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96DE197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42A5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In the game:</w:t>
            </w:r>
          </w:p>
          <w:p w14:paraId="3E89D05B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80B111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Affidavit</w:t>
            </w:r>
          </w:p>
          <w:p w14:paraId="6B9B9DFB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C08A55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Anti-slavery Fundraiser</w:t>
            </w:r>
          </w:p>
          <w:p w14:paraId="02BBB787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</w:p>
          <w:p w14:paraId="767C5D01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Related Primary Docs:</w:t>
            </w:r>
          </w:p>
          <w:p w14:paraId="1C08DA97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</w:p>
          <w:p w14:paraId="1AB69A9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Excerpt from John Parker on the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>Challenges of Running Away</w:t>
            </w:r>
          </w:p>
          <w:p w14:paraId="6A5459A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0FF751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Excerpt from Frederick Douglas Autobiography</w:t>
            </w:r>
          </w:p>
          <w:p w14:paraId="233BDA02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A2752B9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Proslavery Letter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From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Anti-Abolitionist Newspaper in Ohio</w:t>
            </w:r>
          </w:p>
          <w:p w14:paraId="619D4E6F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AD6E03F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William Lloyd Garrison, The Liberator: "I WILL BE HEARD"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65CE9E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Related Primary Docs:</w:t>
            </w:r>
          </w:p>
          <w:p w14:paraId="6CB4557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D3ECC4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"The Transportation of Free Blacks to Africa"</w:t>
            </w:r>
          </w:p>
          <w:p w14:paraId="4D2FC64A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3CD6E072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Free Soil Party Platform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D4DE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In the game:</w:t>
            </w:r>
          </w:p>
          <w:p w14:paraId="6E52849C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EB651E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Free papers*</w:t>
            </w:r>
          </w:p>
          <w:p w14:paraId="636FEC4B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</w:p>
          <w:p w14:paraId="57C8E511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Related Primary Docs:</w:t>
            </w:r>
          </w:p>
          <w:p w14:paraId="5108A5A0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</w:pPr>
          </w:p>
          <w:p w14:paraId="53C6CCE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Summary of the Fugitive Slave Law</w:t>
            </w:r>
          </w:p>
          <w:p w14:paraId="0CAFBBB2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CC06638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>Harriet Jacobs on Impact of Fugitive Slave Law</w:t>
            </w:r>
          </w:p>
          <w:p w14:paraId="0C1E41EC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FD3AA7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"A Bold Stroke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For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Freedom" Print</w:t>
            </w:r>
          </w:p>
          <w:p w14:paraId="763F65C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92F84BC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"Great Sale of Slaves" Auction Poster</w:t>
            </w:r>
          </w:p>
          <w:p w14:paraId="2F042898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D961247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"Caution!! Colored People of Boston" Anti-Slavery Poster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81D7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lastRenderedPageBreak/>
              <w:t>Related Primary Docs:</w:t>
            </w:r>
          </w:p>
          <w:p w14:paraId="169E1DE4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4AED8340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Sojourner Truth, "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Ain't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I A Woman?" Speech</w:t>
            </w:r>
          </w:p>
          <w:p w14:paraId="14D11CC6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35498856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"Political Chart of the United States"</w:t>
            </w:r>
          </w:p>
          <w:p w14:paraId="61000BC1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9CFD403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Letter From Participant in John Brown's Raid on Harper's Ferry</w:t>
            </w:r>
          </w:p>
          <w:p w14:paraId="15055C52" w14:textId="77777777" w:rsidR="00871414" w:rsidRDefault="00871414" w:rsidP="00FC0F15">
            <w:pPr>
              <w:pStyle w:val="Standard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09B3787B" w14:textId="77777777" w:rsidR="00871414" w:rsidRDefault="00871414" w:rsidP="00FC0F15">
            <w:pPr>
              <w:pStyle w:val="Standard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Map of the Slave Population of the Southern States</w:t>
            </w:r>
          </w:p>
        </w:tc>
      </w:tr>
    </w:tbl>
    <w:p w14:paraId="6570FCFB" w14:textId="6EBB90EC" w:rsidR="00117677" w:rsidRDefault="00117677"/>
    <w:sectPr w:rsidR="00117677" w:rsidSect="00871414">
      <w:headerReference w:type="default" r:id="rId6"/>
      <w:foot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A687" w14:textId="77777777" w:rsidR="00844E6A" w:rsidRDefault="00844E6A" w:rsidP="00871414">
      <w:r>
        <w:separator/>
      </w:r>
    </w:p>
  </w:endnote>
  <w:endnote w:type="continuationSeparator" w:id="0">
    <w:p w14:paraId="1125A1C6" w14:textId="77777777" w:rsidR="00844E6A" w:rsidRDefault="00844E6A" w:rsidP="0087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0487" w14:textId="00CC273C" w:rsidR="00BD3770" w:rsidRDefault="00871414" w:rsidP="00BD3770">
    <w:pPr>
      <w:pStyle w:val="Standard"/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9DEE5" wp14:editId="10AFB863">
          <wp:simplePos x="0" y="0"/>
          <wp:positionH relativeFrom="column">
            <wp:posOffset>3072809</wp:posOffset>
          </wp:positionH>
          <wp:positionV relativeFrom="paragraph">
            <wp:posOffset>-31838</wp:posOffset>
          </wp:positionV>
          <wp:extent cx="2612532" cy="548640"/>
          <wp:effectExtent l="0" t="0" r="0" b="3810"/>
          <wp:wrapSquare wrapText="bothSides"/>
          <wp:docPr id="3" name="Picture 3" descr="Mission US logo 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32" cy="548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23D266" wp14:editId="2B4B6AB9">
          <wp:simplePos x="0" y="0"/>
          <wp:positionH relativeFrom="margin">
            <wp:align>center</wp:align>
          </wp:positionH>
          <wp:positionV relativeFrom="page">
            <wp:posOffset>9398635</wp:posOffset>
          </wp:positionV>
          <wp:extent cx="2612390" cy="548640"/>
          <wp:effectExtent l="0" t="0" r="0" b="3810"/>
          <wp:wrapNone/>
          <wp:docPr id="5" name="Picture 5" descr="Mission US logo 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390" cy="548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5750" w14:textId="77777777" w:rsidR="00844E6A" w:rsidRDefault="00844E6A" w:rsidP="00871414">
      <w:r>
        <w:separator/>
      </w:r>
    </w:p>
  </w:footnote>
  <w:footnote w:type="continuationSeparator" w:id="0">
    <w:p w14:paraId="346F7589" w14:textId="77777777" w:rsidR="00844E6A" w:rsidRDefault="00844E6A" w:rsidP="0087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4565" w14:textId="0ADDCC2C" w:rsidR="00BD3770" w:rsidRDefault="00767288" w:rsidP="00BD3770">
    <w:pPr>
      <w:pStyle w:val="Standard"/>
      <w:tabs>
        <w:tab w:val="center" w:pos="4320"/>
        <w:tab w:val="right" w:pos="8640"/>
      </w:tabs>
      <w:jc w:val="center"/>
    </w:pPr>
    <w:r>
      <w:rPr>
        <w:rFonts w:ascii="Palatino Linotype" w:eastAsia="Palatino Linotype" w:hAnsi="Palatino Linotype" w:cs="Palatino Linotype"/>
        <w:color w:val="000048"/>
        <w:sz w:val="40"/>
        <w:szCs w:val="40"/>
      </w:rPr>
      <w:t>TEACHER’S</w:t>
    </w:r>
    <w:r w:rsidR="00000000">
      <w:rPr>
        <w:rFonts w:ascii="Palatino Linotype" w:eastAsia="Palatino Linotype" w:hAnsi="Palatino Linotype" w:cs="Palatino Linotype"/>
        <w:color w:val="000048"/>
        <w:sz w:val="40"/>
        <w:szCs w:val="40"/>
      </w:rPr>
      <w:t xml:space="preserve"> GUIDE</w:t>
    </w:r>
  </w:p>
  <w:p w14:paraId="7F62213C" w14:textId="77777777" w:rsidR="00BD3770" w:rsidRPr="00BD3770" w:rsidRDefault="00000000" w:rsidP="00BD3770">
    <w:pPr>
      <w:pStyle w:val="Standard"/>
      <w:jc w:val="center"/>
      <w:rPr>
        <w:rFonts w:ascii="Palatino Linotype" w:eastAsia="Palatino Linotype" w:hAnsi="Palatino Linotype" w:cs="Palatino Linotype"/>
        <w:bCs/>
        <w:sz w:val="28"/>
        <w:szCs w:val="28"/>
      </w:rPr>
    </w:pPr>
    <w:r>
      <w:rPr>
        <w:rFonts w:ascii="Palatino Linotype" w:eastAsia="Palatino Linotype" w:hAnsi="Palatino Linotype" w:cs="Palatino Linotype"/>
        <w:b/>
        <w:sz w:val="28"/>
        <w:szCs w:val="28"/>
      </w:rPr>
      <w:t>Mission 2: “Flight to Freedom”</w:t>
    </w:r>
  </w:p>
  <w:p w14:paraId="72A1EA10" w14:textId="77777777" w:rsidR="00BD3770" w:rsidRPr="00BD3770" w:rsidRDefault="00000000" w:rsidP="00BD3770">
    <w:pPr>
      <w:pStyle w:val="Header"/>
      <w:tabs>
        <w:tab w:val="clear" w:pos="4680"/>
        <w:tab w:val="clear" w:pos="9360"/>
        <w:tab w:val="left" w:pos="1323"/>
      </w:tabs>
      <w:rPr>
        <w:sz w:val="12"/>
        <w:szCs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14"/>
    <w:rsid w:val="00117677"/>
    <w:rsid w:val="0067486C"/>
    <w:rsid w:val="00767288"/>
    <w:rsid w:val="00844E6A"/>
    <w:rsid w:val="00871414"/>
    <w:rsid w:val="00B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23EB"/>
  <w15:chartTrackingRefBased/>
  <w15:docId w15:val="{D5EBCB01-20AF-4609-AC1A-0FBA492E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14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1414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714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71414"/>
    <w:rPr>
      <w:rFonts w:ascii="Calibri" w:eastAsia="Linux Libertine G" w:hAnsi="Calibri" w:cs="Mangal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714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71414"/>
    <w:rPr>
      <w:rFonts w:ascii="Calibri" w:eastAsia="Linux Libertine G" w:hAnsi="Calibri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Abramowski, Jennifer</dc:creator>
  <cp:keywords/>
  <dc:description/>
  <cp:lastModifiedBy>Abramowski, Jennifer</cp:lastModifiedBy>
  <cp:revision>2</cp:revision>
  <dcterms:created xsi:type="dcterms:W3CDTF">2023-04-10T20:19:00Z</dcterms:created>
  <dcterms:modified xsi:type="dcterms:W3CDTF">2023-04-10T20:44:00Z</dcterms:modified>
</cp:coreProperties>
</file>