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44A5" w14:textId="5C8A8ACA" w:rsidR="00FB7B10" w:rsidRPr="00A5702C" w:rsidRDefault="00FB7B10" w:rsidP="00FB7B10">
      <w:pPr>
        <w:jc w:val="center"/>
        <w:rPr>
          <w:rFonts w:ascii="Palatino Linotype" w:hAnsi="Palatino Linotype"/>
          <w:b/>
          <w:bCs/>
          <w:sz w:val="36"/>
          <w:szCs w:val="36"/>
        </w:rPr>
      </w:pPr>
      <w:r>
        <w:rPr>
          <w:rFonts w:ascii="Palatino Linotype" w:hAnsi="Palatino Linotype"/>
          <w:b/>
          <w:bCs/>
          <w:sz w:val="36"/>
          <w:szCs w:val="36"/>
        </w:rPr>
        <w:t>C</w:t>
      </w:r>
      <w:r w:rsidRPr="00A5702C">
        <w:rPr>
          <w:rFonts w:ascii="Palatino Linotype" w:hAnsi="Palatino Linotype"/>
          <w:b/>
          <w:bCs/>
          <w:sz w:val="36"/>
          <w:szCs w:val="36"/>
        </w:rPr>
        <w:t>ontent Briefing and Advisory</w:t>
      </w:r>
    </w:p>
    <w:p w14:paraId="1E034D07" w14:textId="77777777" w:rsidR="00FB7B10" w:rsidRPr="00A5702C" w:rsidRDefault="00FB7B10" w:rsidP="00FB7B10">
      <w:pPr>
        <w:jc w:val="center"/>
        <w:rPr>
          <w:rFonts w:ascii="Palatino Linotype" w:hAnsi="Palatino Linotype"/>
          <w:b/>
          <w:bCs/>
          <w:sz w:val="36"/>
          <w:szCs w:val="36"/>
        </w:rPr>
      </w:pPr>
      <w:bookmarkStart w:id="0" w:name="_heading=h.589x2plgz1ig"/>
      <w:bookmarkEnd w:id="0"/>
      <w:r w:rsidRPr="00A5702C">
        <w:rPr>
          <w:rFonts w:ascii="Palatino Linotype" w:hAnsi="Palatino Linotype"/>
          <w:b/>
          <w:bCs/>
          <w:sz w:val="36"/>
          <w:szCs w:val="36"/>
        </w:rPr>
        <w:t>PLEASE READ THIS FIRST.</w:t>
      </w:r>
    </w:p>
    <w:p w14:paraId="7FAECC46" w14:textId="77777777" w:rsidR="00FB7B10" w:rsidRDefault="00FB7B10" w:rsidP="00FB7B10">
      <w:pPr>
        <w:pStyle w:val="Standard"/>
        <w:rPr>
          <w:rFonts w:ascii="Palatino Linotype" w:eastAsia="Palatino Linotype" w:hAnsi="Palatino Linotype" w:cs="Palatino Linotype"/>
          <w:b/>
          <w:sz w:val="28"/>
          <w:szCs w:val="28"/>
        </w:rPr>
      </w:pPr>
    </w:p>
    <w:p w14:paraId="6FDF8540" w14:textId="77777777" w:rsidR="00FB7B10" w:rsidRDefault="00FB7B10" w:rsidP="00FB7B10">
      <w:pPr>
        <w:pStyle w:val="Standard"/>
        <w:shd w:val="clear" w:color="auto" w:fill="FFFFFF"/>
      </w:pPr>
      <w:r>
        <w:rPr>
          <w:rFonts w:ascii="Palatino Linotype" w:eastAsia="Palatino Linotype" w:hAnsi="Palatino Linotype" w:cs="Palatino Linotype"/>
          <w:b/>
          <w:color w:val="212121"/>
          <w:sz w:val="22"/>
          <w:szCs w:val="22"/>
          <w:shd w:val="clear" w:color="auto" w:fill="FFFFFF"/>
        </w:rPr>
        <w:t>About “Flight to Freedom”</w:t>
      </w:r>
    </w:p>
    <w:p w14:paraId="6D07D0C6" w14:textId="77777777" w:rsidR="00FB7B10" w:rsidRDefault="00FB7B10" w:rsidP="00FB7B10">
      <w:pPr>
        <w:pStyle w:val="Standard"/>
        <w:shd w:val="clear" w:color="auto" w:fill="FFFFFF"/>
        <w:rPr>
          <w:rFonts w:ascii="Palatino Linotype" w:eastAsia="Palatino Linotype" w:hAnsi="Palatino Linotype" w:cs="Palatino Linotype"/>
          <w:color w:val="212121"/>
          <w:sz w:val="12"/>
          <w:szCs w:val="12"/>
          <w:shd w:val="clear" w:color="auto" w:fill="FFFFFF"/>
        </w:rPr>
      </w:pPr>
    </w:p>
    <w:p w14:paraId="5FE124C1" w14:textId="77777777" w:rsidR="00FB7B10" w:rsidRDefault="00FB7B10" w:rsidP="00FB7B10">
      <w:pPr>
        <w:pStyle w:val="Standard"/>
        <w:shd w:val="clear" w:color="auto" w:fill="FFFFFF"/>
      </w:pPr>
      <w:r>
        <w:rPr>
          <w:rFonts w:ascii="Palatino Linotype" w:eastAsia="Palatino Linotype" w:hAnsi="Palatino Linotype" w:cs="Palatino Linotype"/>
          <w:color w:val="212121"/>
          <w:sz w:val="22"/>
          <w:szCs w:val="22"/>
          <w:shd w:val="clear" w:color="auto" w:fill="FFFFFF"/>
        </w:rPr>
        <w:t>"Flight to Freedom" takes place in the slave-holding border state of Kentucky and the free border state of Ohio in the years surrounding the passage of the Fugitive Slave Law. Players play the role of Lucy, an enslaved 14-year-old girl who escapes to Ripley, Ohio, and finds refuge within a community of African American and white abolitionists. Informed by social history scholarship that centralizes the experience</w:t>
      </w:r>
      <w:r>
        <w:rPr>
          <w:rFonts w:ascii="Palatino Linotype" w:eastAsia="Palatino Linotype" w:hAnsi="Palatino Linotype" w:cs="Palatino Linotype"/>
          <w:color w:val="191919"/>
          <w:sz w:val="22"/>
          <w:szCs w:val="22"/>
        </w:rPr>
        <w:t xml:space="preserve"> – </w:t>
      </w:r>
      <w:r>
        <w:rPr>
          <w:rFonts w:ascii="Palatino Linotype" w:eastAsia="Palatino Linotype" w:hAnsi="Palatino Linotype" w:cs="Palatino Linotype"/>
          <w:color w:val="212121"/>
          <w:sz w:val="22"/>
          <w:szCs w:val="22"/>
          <w:shd w:val="clear" w:color="auto" w:fill="FFFFFF"/>
        </w:rPr>
        <w:t>and agency</w:t>
      </w:r>
      <w:r>
        <w:rPr>
          <w:rFonts w:ascii="Palatino Linotype" w:eastAsia="Palatino Linotype" w:hAnsi="Palatino Linotype" w:cs="Palatino Linotype"/>
          <w:color w:val="191919"/>
          <w:sz w:val="22"/>
          <w:szCs w:val="22"/>
        </w:rPr>
        <w:t xml:space="preserve"> – </w:t>
      </w:r>
      <w:r>
        <w:rPr>
          <w:rFonts w:ascii="Palatino Linotype" w:eastAsia="Palatino Linotype" w:hAnsi="Palatino Linotype" w:cs="Palatino Linotype"/>
          <w:color w:val="212121"/>
          <w:sz w:val="22"/>
          <w:szCs w:val="22"/>
          <w:shd w:val="clear" w:color="auto" w:fill="FFFFFF"/>
        </w:rPr>
        <w:t>of African Americans, the game itself is not designed to simulate the economic or political system of slavery (these are addressed in the accompanying curriculum). Rather, it brings to life the everyday forms of resistance undertaken by enslaved communities, and as crucially, the actions undertaken by enslaved African Americans to free themselves, through direct action on the Underground Railroad and through political organizing in the North.</w:t>
      </w:r>
    </w:p>
    <w:p w14:paraId="5B4BDE72" w14:textId="77777777" w:rsidR="00FB7B10" w:rsidRDefault="00FB7B10" w:rsidP="00FB7B10">
      <w:pPr>
        <w:pStyle w:val="Standard"/>
        <w:rPr>
          <w:rFonts w:ascii="Palatino Linotype" w:eastAsia="Palatino Linotype" w:hAnsi="Palatino Linotype" w:cs="Palatino Linotype"/>
          <w:sz w:val="22"/>
          <w:szCs w:val="22"/>
        </w:rPr>
      </w:pPr>
    </w:p>
    <w:p w14:paraId="08A1AF8E" w14:textId="77777777" w:rsidR="00FB7B10" w:rsidRDefault="00FB7B10" w:rsidP="00FB7B10">
      <w:pPr>
        <w:pStyle w:val="Standard"/>
        <w:widowControl w:val="0"/>
      </w:pPr>
      <w:r>
        <w:rPr>
          <w:rFonts w:ascii="Palatino Linotype" w:eastAsia="Palatino Linotype" w:hAnsi="Palatino Linotype" w:cs="Palatino Linotype"/>
          <w:color w:val="191919"/>
          <w:sz w:val="22"/>
          <w:szCs w:val="22"/>
        </w:rPr>
        <w:t xml:space="preserve">“Flight to Freedom” drew upon forty years of scholarship by our nation's most pre-eminent historians of slavery, including the late John Hope Franklin, whose research and writing has helped generations of Americans – of all racial and cultural backgrounds – confront the most brutal chapters of our nation's history with truth, courage, and dignity. </w:t>
      </w:r>
      <w:r>
        <w:rPr>
          <w:rFonts w:ascii="Palatino Linotype" w:eastAsia="Palatino Linotype" w:hAnsi="Palatino Linotype" w:cs="Palatino Linotype"/>
          <w:sz w:val="22"/>
          <w:szCs w:val="22"/>
        </w:rPr>
        <w:t>The content for “Flight to Freedom”</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was developed by a team of historians at the American Social History Project/Center for Media &amp; Learning (ASHP), a research center at the City University of New York Graduate Center.  ASHP worked in collaboration with African American scholars who are experts in the history of the period – Nikki Taylor, at the time historian at the University of Cincinnati and the National Underground Railroad Freedom Center (now chair and professor of history at Texas Southern University) and Christopher Moore, at the time a public historian and researcher at the Schomburg Center for Research in Black Culture at the New York Public Library. Ira Berlin, one of the foremost historians of slavery and Distinguished Professor at the University of Maryland, also served as an advisor.</w:t>
      </w:r>
    </w:p>
    <w:p w14:paraId="3DD8A2E4" w14:textId="77777777" w:rsidR="00FB7B10" w:rsidRDefault="00FB7B10" w:rsidP="00FB7B10">
      <w:pPr>
        <w:pStyle w:val="Standard"/>
        <w:widowControl w:val="0"/>
        <w:rPr>
          <w:rFonts w:ascii="Palatino Linotype" w:eastAsia="Palatino Linotype" w:hAnsi="Palatino Linotype" w:cs="Palatino Linotype"/>
          <w:sz w:val="22"/>
          <w:szCs w:val="22"/>
        </w:rPr>
      </w:pPr>
    </w:p>
    <w:p w14:paraId="3AEDE988" w14:textId="77777777" w:rsidR="00FB7B10" w:rsidRDefault="00FB7B10" w:rsidP="00FB7B10">
      <w:pPr>
        <w:pStyle w:val="Standard"/>
        <w:widowControl w:val="0"/>
      </w:pPr>
      <w:r>
        <w:rPr>
          <w:rFonts w:ascii="Palatino Linotype" w:eastAsia="Palatino Linotype" w:hAnsi="Palatino Linotype" w:cs="Palatino Linotype"/>
          <w:sz w:val="22"/>
          <w:szCs w:val="22"/>
        </w:rPr>
        <w:t xml:space="preserve">“Flight to Freedom” is part of a growing body of "serious games" that immerses users in historical and contemporary problems in ways that encourage perspective-taking, discussion, and weighing of multiple kinds of evidence. Educators have found that games can be an effective way to teach about sensitive topics such as human rights, the war on terror, immigration, and environmental crises. The </w:t>
      </w:r>
      <w:r>
        <w:rPr>
          <w:rFonts w:ascii="Palatino Linotype" w:eastAsia="Palatino Linotype" w:hAnsi="Palatino Linotype" w:cs="Palatino Linotype"/>
          <w:i/>
          <w:sz w:val="22"/>
          <w:szCs w:val="22"/>
        </w:rPr>
        <w:t>Mission US</w:t>
      </w:r>
      <w:r>
        <w:rPr>
          <w:rFonts w:ascii="Palatino Linotype" w:eastAsia="Palatino Linotype" w:hAnsi="Palatino Linotype" w:cs="Palatino Linotype"/>
          <w:sz w:val="22"/>
          <w:szCs w:val="22"/>
        </w:rPr>
        <w:t xml:space="preserve"> approach is especially effective for reaching struggling learners who have difficulty learning from a textbook.</w:t>
      </w:r>
    </w:p>
    <w:p w14:paraId="5424E50A" w14:textId="77777777" w:rsidR="00FB7B10" w:rsidRDefault="00FB7B10" w:rsidP="00FB7B10">
      <w:pPr>
        <w:pStyle w:val="Standard"/>
        <w:spacing w:before="280" w:after="280"/>
      </w:pPr>
      <w:r>
        <w:rPr>
          <w:rFonts w:ascii="Palatino Linotype" w:eastAsia="Palatino Linotype" w:hAnsi="Palatino Linotype" w:cs="Palatino Linotype"/>
          <w:sz w:val="22"/>
          <w:szCs w:val="22"/>
        </w:rPr>
        <w:t xml:space="preserve">As students play “Flight to Freedom” and make choices for Lucy, they will earn badges representing different qualities or characteristics their “version” of Lucy has exhibited. The badges represent different ways that enslaved people, individually and together, responded to the conditions of slavery, in ways that ultimately helped hasten its end. Some badges represent choices that helped enslaved African Americans preserve Family and Community in the face of enslavement. Others represent choices to develop skills of reading, writing, and speaking (Literacy/Persuasion/Leadership) that helped former slaves and freedmen become a powerful force for abolishing slavery. Some badges </w:t>
      </w:r>
      <w:r>
        <w:rPr>
          <w:rFonts w:ascii="Palatino Linotype" w:eastAsia="Palatino Linotype" w:hAnsi="Palatino Linotype" w:cs="Palatino Linotype"/>
          <w:sz w:val="22"/>
          <w:szCs w:val="22"/>
        </w:rPr>
        <w:lastRenderedPageBreak/>
        <w:t>reflect efforts to survive slavery by avoiding direct confrontation with slave masters’ power. Others represent choices to directly Resist or break the rules of the slave system, by being Self-Reliant, engaging in Sabotage, or otherwise showing a Fighting Spirit.</w:t>
      </w:r>
    </w:p>
    <w:p w14:paraId="26739A49" w14:textId="77777777" w:rsidR="00FB7B10" w:rsidRDefault="00FB7B10" w:rsidP="00FB7B10">
      <w:pPr>
        <w:pStyle w:val="Standard"/>
        <w:widowControl w:val="0"/>
      </w:pPr>
      <w:r>
        <w:rPr>
          <w:rFonts w:ascii="Palatino Linotype" w:eastAsia="Palatino Linotype" w:hAnsi="Palatino Linotype" w:cs="Palatino Linotype"/>
          <w:sz w:val="22"/>
          <w:szCs w:val="22"/>
        </w:rPr>
        <w:t xml:space="preserve">In small formative studies of Mission 2 with diverse middle school students, Education Development Center researchers found that youngsters were surprised by the arbitrary cruelties of the slave system, and deeply interested in the different ways that the enslaved could and did resist it. Whatever </w:t>
      </w:r>
      <w:proofErr w:type="gramStart"/>
      <w:r>
        <w:rPr>
          <w:rFonts w:ascii="Palatino Linotype" w:eastAsia="Palatino Linotype" w:hAnsi="Palatino Linotype" w:cs="Palatino Linotype"/>
          <w:sz w:val="22"/>
          <w:szCs w:val="22"/>
        </w:rPr>
        <w:t>students</w:t>
      </w:r>
      <w:proofErr w:type="gramEnd"/>
      <w:r>
        <w:rPr>
          <w:rFonts w:ascii="Palatino Linotype" w:eastAsia="Palatino Linotype" w:hAnsi="Palatino Linotype" w:cs="Palatino Linotype"/>
          <w:sz w:val="22"/>
          <w:szCs w:val="22"/>
        </w:rPr>
        <w:t>' background, game events helped widen their view of how slavery worked, and the ways that enslaved and free people struggled against it. As intended, the game served as a springboard for questions, discussion, and further learning via the curriculum materials.</w:t>
      </w:r>
    </w:p>
    <w:p w14:paraId="3BF29A57" w14:textId="77777777" w:rsidR="00FB7B10" w:rsidRDefault="00FB7B10" w:rsidP="00FB7B10">
      <w:pPr>
        <w:pStyle w:val="Standard"/>
        <w:widowControl w:val="0"/>
        <w:rPr>
          <w:rFonts w:ascii="Palatino Linotype" w:eastAsia="Palatino Linotype" w:hAnsi="Palatino Linotype" w:cs="Palatino Linotype"/>
          <w:sz w:val="22"/>
          <w:szCs w:val="22"/>
        </w:rPr>
      </w:pPr>
    </w:p>
    <w:p w14:paraId="6517E1CE" w14:textId="77777777" w:rsidR="00FB7B10" w:rsidRDefault="00FB7B10" w:rsidP="00FB7B10">
      <w:pPr>
        <w:pStyle w:val="Standard"/>
        <w:widowControl w:val="0"/>
      </w:pPr>
      <w:r>
        <w:rPr>
          <w:rFonts w:ascii="Palatino Linotype" w:eastAsia="Palatino Linotype" w:hAnsi="Palatino Linotype" w:cs="Palatino Linotype"/>
          <w:b/>
          <w:sz w:val="22"/>
          <w:szCs w:val="22"/>
        </w:rPr>
        <w:t>Using “Flight to Freedom” with your students</w:t>
      </w:r>
    </w:p>
    <w:p w14:paraId="603E92BF" w14:textId="77777777" w:rsidR="00FB7B10" w:rsidRDefault="00FB7B10" w:rsidP="00FB7B10">
      <w:pPr>
        <w:pStyle w:val="Standard"/>
        <w:rPr>
          <w:rFonts w:ascii="Palatino Linotype" w:eastAsia="Palatino Linotype" w:hAnsi="Palatino Linotype" w:cs="Palatino Linotype"/>
          <w:color w:val="000000"/>
          <w:sz w:val="12"/>
          <w:szCs w:val="12"/>
        </w:rPr>
      </w:pPr>
    </w:p>
    <w:p w14:paraId="5B908D57" w14:textId="77777777" w:rsidR="00FB7B10" w:rsidRDefault="00FB7B10" w:rsidP="00FB7B10">
      <w:pPr>
        <w:pStyle w:val="Standard"/>
      </w:pPr>
      <w:r>
        <w:rPr>
          <w:rFonts w:ascii="Palatino Linotype" w:eastAsia="Palatino Linotype" w:hAnsi="Palatino Linotype" w:cs="Palatino Linotype"/>
          <w:color w:val="000000"/>
          <w:sz w:val="22"/>
          <w:szCs w:val="22"/>
        </w:rPr>
        <w:t xml:space="preserve">No history book, novel, or film covers all the ills of slavery; “Flight to Freedom” is no different. Although geared to </w:t>
      </w:r>
      <w:r>
        <w:rPr>
          <w:rFonts w:ascii="Palatino Linotype" w:eastAsia="Palatino Linotype" w:hAnsi="Palatino Linotype" w:cs="Palatino Linotype"/>
          <w:sz w:val="22"/>
          <w:szCs w:val="22"/>
        </w:rPr>
        <w:t>secondary students</w:t>
      </w:r>
      <w:r>
        <w:rPr>
          <w:rFonts w:ascii="Palatino Linotype" w:eastAsia="Palatino Linotype" w:hAnsi="Palatino Linotype" w:cs="Palatino Linotype"/>
          <w:color w:val="000000"/>
          <w:sz w:val="22"/>
          <w:szCs w:val="22"/>
        </w:rPr>
        <w:t xml:space="preserve">, the mission tells some ugly truths about slavery, including the work regimen of enslaved people, the inhumanity of bondage, the cruelty of abuse, the separation of families, and the physical consequences of disobedience. </w:t>
      </w:r>
      <w:r>
        <w:rPr>
          <w:rFonts w:ascii="Palatino Linotype" w:eastAsia="Palatino Linotype" w:hAnsi="Palatino Linotype" w:cs="Palatino Linotype"/>
          <w:sz w:val="22"/>
          <w:szCs w:val="22"/>
        </w:rPr>
        <w:t xml:space="preserve">At the same time, the mission combats the stereotype of enslaved people as passive victims by showing the range of ways they survived and challenged oppression. </w:t>
      </w:r>
      <w:r>
        <w:rPr>
          <w:rFonts w:ascii="Palatino Linotype" w:eastAsia="Palatino Linotype" w:hAnsi="Palatino Linotype" w:cs="Palatino Linotype"/>
          <w:color w:val="000000"/>
          <w:sz w:val="22"/>
          <w:szCs w:val="22"/>
        </w:rPr>
        <w:t>The mission portrays enslaved African Americans with agency and personal power (even when social, economic, and political power was non-existent), and as central actors in their own destinies. Our goal is for all students to develop a greater respect for African Americans' struggle and African American history as a part of American history. </w:t>
      </w:r>
    </w:p>
    <w:p w14:paraId="538B2848" w14:textId="77777777" w:rsidR="00FB7B10" w:rsidRDefault="00FB7B10" w:rsidP="00FB7B10">
      <w:pPr>
        <w:pStyle w:val="Standard"/>
        <w:rPr>
          <w:rFonts w:ascii="Palatino Linotype" w:eastAsia="Palatino Linotype" w:hAnsi="Palatino Linotype" w:cs="Palatino Linotype"/>
          <w:color w:val="000000"/>
          <w:sz w:val="22"/>
          <w:szCs w:val="22"/>
        </w:rPr>
      </w:pPr>
    </w:p>
    <w:p w14:paraId="1C953EA8" w14:textId="77777777" w:rsidR="00FB7B10" w:rsidRDefault="00FB7B10" w:rsidP="00FB7B10">
      <w:pPr>
        <w:pStyle w:val="Standard"/>
      </w:pPr>
      <w:r>
        <w:rPr>
          <w:rFonts w:ascii="Palatino Linotype" w:eastAsia="Palatino Linotype" w:hAnsi="Palatino Linotype" w:cs="Palatino Linotype"/>
          <w:sz w:val="22"/>
          <w:szCs w:val="22"/>
        </w:rPr>
        <w:t xml:space="preserve">Before integrating “Flight to Freedom” into your curriculum, we strongly encourage you to preview the mission yourself, and make certain it is appropriate for your students and your community. On this site, we have provided a vast array of background information, activities, discussion starters, primary source documents, suggestions for further reading and research, and other resources to assist you in contextualizing “Flight to Freedom” for your students and helping them to understand the difficult choices and circumstances faced by enslaved and free African Americans during this period of history.  </w:t>
      </w:r>
    </w:p>
    <w:p w14:paraId="2491671C" w14:textId="77777777" w:rsidR="00FB7B10" w:rsidRDefault="00FB7B10" w:rsidP="00FB7B10">
      <w:pPr>
        <w:pStyle w:val="Standard"/>
        <w:rPr>
          <w:rFonts w:ascii="Palatino Linotype" w:eastAsia="Palatino Linotype" w:hAnsi="Palatino Linotype" w:cs="Palatino Linotype"/>
          <w:sz w:val="22"/>
          <w:szCs w:val="22"/>
        </w:rPr>
      </w:pPr>
    </w:p>
    <w:p w14:paraId="792D59DC" w14:textId="77777777" w:rsidR="00FB7B10" w:rsidRDefault="00FB7B10" w:rsidP="00FB7B10">
      <w:pPr>
        <w:pStyle w:val="Standard"/>
      </w:pPr>
      <w:r>
        <w:rPr>
          <w:rFonts w:ascii="Palatino Linotype" w:eastAsia="Palatino Linotype" w:hAnsi="Palatino Linotype" w:cs="Palatino Linotype"/>
          <w:sz w:val="22"/>
          <w:szCs w:val="22"/>
        </w:rPr>
        <w:t>In addition, here are some general tips for dealing with sensitive issues in the classroom:</w:t>
      </w:r>
    </w:p>
    <w:p w14:paraId="5BDD5211" w14:textId="77777777" w:rsidR="00FB7B10" w:rsidRDefault="00FB7B10" w:rsidP="00FB7B10">
      <w:pPr>
        <w:pStyle w:val="Standard"/>
        <w:numPr>
          <w:ilvl w:val="0"/>
          <w:numId w:val="3"/>
        </w:numPr>
      </w:pPr>
      <w:r>
        <w:rPr>
          <w:rFonts w:ascii="Palatino Linotype" w:eastAsia="Palatino Linotype" w:hAnsi="Palatino Linotype" w:cs="Palatino Linotype"/>
          <w:color w:val="000000"/>
          <w:sz w:val="22"/>
          <w:szCs w:val="22"/>
        </w:rPr>
        <w:t>Preview the issue with your students.</w:t>
      </w:r>
    </w:p>
    <w:p w14:paraId="54A24DD6" w14:textId="77777777" w:rsidR="00FB7B10" w:rsidRDefault="00FB7B10" w:rsidP="00FB7B10">
      <w:pPr>
        <w:pStyle w:val="Standard"/>
        <w:numPr>
          <w:ilvl w:val="0"/>
          <w:numId w:val="2"/>
        </w:numPr>
      </w:pPr>
      <w:r>
        <w:rPr>
          <w:rFonts w:ascii="Palatino Linotype" w:eastAsia="Palatino Linotype" w:hAnsi="Palatino Linotype" w:cs="Palatino Linotype"/>
          <w:color w:val="000000"/>
          <w:sz w:val="22"/>
          <w:szCs w:val="22"/>
        </w:rPr>
        <w:t>Set ground rules for classroom talk.</w:t>
      </w:r>
    </w:p>
    <w:p w14:paraId="7190E7A7" w14:textId="77777777" w:rsidR="00FB7B10" w:rsidRDefault="00FB7B10" w:rsidP="00FB7B10">
      <w:pPr>
        <w:pStyle w:val="Standard"/>
        <w:numPr>
          <w:ilvl w:val="0"/>
          <w:numId w:val="2"/>
        </w:numPr>
      </w:pPr>
      <w:r>
        <w:rPr>
          <w:rFonts w:ascii="Palatino Linotype" w:eastAsia="Palatino Linotype" w:hAnsi="Palatino Linotype" w:cs="Palatino Linotype"/>
          <w:color w:val="000000"/>
          <w:sz w:val="22"/>
          <w:szCs w:val="22"/>
        </w:rPr>
        <w:t>Debrief and discuss episodes where violent or disturbing events occur.</w:t>
      </w:r>
    </w:p>
    <w:p w14:paraId="5F13D47F" w14:textId="77777777" w:rsidR="00FB7B10" w:rsidRDefault="00FB7B10" w:rsidP="00FB7B10">
      <w:pPr>
        <w:pStyle w:val="Standard"/>
        <w:rPr>
          <w:rFonts w:ascii="Palatino Linotype" w:eastAsia="Palatino Linotype" w:hAnsi="Palatino Linotype" w:cs="Palatino Linotype"/>
          <w:sz w:val="22"/>
          <w:szCs w:val="22"/>
        </w:rPr>
      </w:pPr>
    </w:p>
    <w:p w14:paraId="16CBFC75" w14:textId="77777777" w:rsidR="00FB7B10" w:rsidRDefault="00FB7B10" w:rsidP="00FB7B10">
      <w:pPr>
        <w:pStyle w:val="Standard"/>
        <w:rPr>
          <w:rFonts w:ascii="Palatino Linotype" w:eastAsia="Palatino Linotype" w:hAnsi="Palatino Linotype" w:cs="Palatino Linotype"/>
          <w:sz w:val="22"/>
          <w:szCs w:val="22"/>
        </w:rPr>
      </w:pPr>
    </w:p>
    <w:p w14:paraId="2AA0D2B2" w14:textId="77777777" w:rsidR="00FB7B10" w:rsidRDefault="00FB7B10" w:rsidP="00FB7B10">
      <w:pPr>
        <w:pStyle w:val="Standard"/>
      </w:pPr>
      <w:r>
        <w:rPr>
          <w:rFonts w:ascii="Palatino Linotype" w:eastAsia="Palatino Linotype" w:hAnsi="Palatino Linotype" w:cs="Palatino Linotype"/>
          <w:sz w:val="22"/>
          <w:szCs w:val="22"/>
        </w:rPr>
        <w:t>We’ve provided:</w:t>
      </w:r>
    </w:p>
    <w:p w14:paraId="76BFC75C" w14:textId="6BFBBF3B" w:rsidR="00FB7B10" w:rsidRDefault="005F10D1" w:rsidP="00FB7B10">
      <w:pPr>
        <w:pStyle w:val="Standard"/>
        <w:numPr>
          <w:ilvl w:val="0"/>
          <w:numId w:val="4"/>
        </w:numPr>
      </w:pPr>
      <w:r>
        <w:rPr>
          <w:rFonts w:ascii="Palatino Linotype" w:eastAsia="Palatino Linotype" w:hAnsi="Palatino Linotype" w:cs="Palatino Linotype"/>
          <w:sz w:val="22"/>
          <w:szCs w:val="22"/>
        </w:rPr>
        <w:t>Teacher</w:t>
      </w:r>
      <w:r w:rsidR="00FB7B10">
        <w:rPr>
          <w:rFonts w:ascii="Palatino Linotype" w:eastAsia="Palatino Linotype" w:hAnsi="Palatino Linotype" w:cs="Palatino Linotype"/>
          <w:sz w:val="22"/>
          <w:szCs w:val="22"/>
        </w:rPr>
        <w:t xml:space="preserve"> Preparation Resources for Flight to Freedom</w:t>
      </w:r>
    </w:p>
    <w:p w14:paraId="36500650" w14:textId="77777777" w:rsidR="00FB7B10" w:rsidRDefault="00FB7B10" w:rsidP="00FB7B10">
      <w:pPr>
        <w:pStyle w:val="Standard"/>
        <w:numPr>
          <w:ilvl w:val="0"/>
          <w:numId w:val="1"/>
        </w:numPr>
      </w:pPr>
      <w:r>
        <w:rPr>
          <w:rFonts w:ascii="Palatino Linotype" w:eastAsia="Palatino Linotype" w:hAnsi="Palatino Linotype" w:cs="Palatino Linotype"/>
          <w:sz w:val="22"/>
          <w:szCs w:val="22"/>
        </w:rPr>
        <w:t>Restorative Practices Talking Circle Prompts</w:t>
      </w:r>
    </w:p>
    <w:p w14:paraId="370F0880" w14:textId="77777777" w:rsidR="00FB7B10" w:rsidRDefault="00FB7B10" w:rsidP="00FB7B10">
      <w:pPr>
        <w:pStyle w:val="Standard"/>
        <w:numPr>
          <w:ilvl w:val="0"/>
          <w:numId w:val="1"/>
        </w:numPr>
      </w:pPr>
      <w:r>
        <w:rPr>
          <w:rFonts w:ascii="Palatino Linotype" w:eastAsia="Palatino Linotype" w:hAnsi="Palatino Linotype" w:cs="Palatino Linotype"/>
          <w:sz w:val="22"/>
          <w:szCs w:val="22"/>
        </w:rPr>
        <w:t>The student facing Content and Language Advisory (see below)</w:t>
      </w:r>
    </w:p>
    <w:p w14:paraId="56C5DD62" w14:textId="77777777" w:rsidR="00FB7B10" w:rsidRDefault="00FB7B10" w:rsidP="00FB7B10">
      <w:pPr>
        <w:pStyle w:val="Standard"/>
        <w:rPr>
          <w:rFonts w:ascii="Palatino Linotype" w:eastAsia="Palatino Linotype" w:hAnsi="Palatino Linotype" w:cs="Palatino Linotype"/>
          <w:sz w:val="22"/>
          <w:szCs w:val="22"/>
        </w:rPr>
      </w:pPr>
    </w:p>
    <w:p w14:paraId="7FCACBFE" w14:textId="77777777" w:rsidR="00FB7B10" w:rsidRDefault="00FB7B10" w:rsidP="00FB7B10">
      <w:pPr>
        <w:pStyle w:val="Standard"/>
      </w:pPr>
      <w:r>
        <w:rPr>
          <w:rFonts w:ascii="Palatino Linotype" w:eastAsia="Palatino Linotype" w:hAnsi="Palatino Linotype" w:cs="Palatino Linotype"/>
          <w:sz w:val="22"/>
          <w:szCs w:val="22"/>
        </w:rPr>
        <w:lastRenderedPageBreak/>
        <w:t>We hope you will find “Flight to Freedom” a valuable tool for teaching this important—but difficult—period in American history.</w:t>
      </w:r>
    </w:p>
    <w:p w14:paraId="2200D5D9" w14:textId="77777777" w:rsidR="00FB7B10" w:rsidRDefault="00FB7B10" w:rsidP="00FB7B10">
      <w:pPr>
        <w:pStyle w:val="Standard"/>
        <w:rPr>
          <w:rFonts w:ascii="Palatino Linotype" w:eastAsia="Palatino Linotype" w:hAnsi="Palatino Linotype" w:cs="Palatino Linotype"/>
          <w:sz w:val="22"/>
          <w:szCs w:val="22"/>
        </w:rPr>
      </w:pPr>
    </w:p>
    <w:p w14:paraId="1518A201" w14:textId="77777777" w:rsidR="00FB7B10" w:rsidRDefault="00FB7B10" w:rsidP="00FB7B10">
      <w:pPr>
        <w:pStyle w:val="Standard"/>
        <w:shd w:val="clear" w:color="auto" w:fill="FFFFFF"/>
      </w:pPr>
      <w:r>
        <w:rPr>
          <w:rFonts w:ascii="Palatino Linotype" w:eastAsia="Palatino Linotype" w:hAnsi="Palatino Linotype" w:cs="Palatino Linotype"/>
          <w:i/>
          <w:color w:val="212121"/>
          <w:sz w:val="22"/>
          <w:szCs w:val="22"/>
          <w:shd w:val="clear" w:color="auto" w:fill="FFFFFF"/>
        </w:rPr>
        <w:t>A note to teachers: The following content and language advisories are presented at the beginning of Flight to Freedom to prepare students for material that may be challenging or offensive out of context. Please review the following advisories in case your students have questions or concerns.</w:t>
      </w:r>
    </w:p>
    <w:p w14:paraId="6D0BAE5E" w14:textId="77777777" w:rsidR="00FB7B10" w:rsidRDefault="00FB7B10" w:rsidP="00FB7B10">
      <w:pPr>
        <w:pStyle w:val="Standard"/>
        <w:shd w:val="clear" w:color="auto" w:fill="FFFFFF"/>
        <w:rPr>
          <w:rFonts w:ascii="Palatino Linotype" w:eastAsia="Palatino Linotype" w:hAnsi="Palatino Linotype" w:cs="Palatino Linotype"/>
          <w:b/>
          <w:color w:val="212121"/>
          <w:sz w:val="22"/>
          <w:szCs w:val="22"/>
          <w:shd w:val="clear" w:color="auto" w:fill="FFFFFF"/>
        </w:rPr>
      </w:pPr>
    </w:p>
    <w:p w14:paraId="742D3A37" w14:textId="77777777" w:rsidR="00FB7B10" w:rsidRDefault="00FB7B10" w:rsidP="00FB7B10">
      <w:pPr>
        <w:pStyle w:val="Standard"/>
      </w:pPr>
      <w:r>
        <w:rPr>
          <w:rFonts w:ascii="Palatino Linotype" w:eastAsia="Palatino Linotype" w:hAnsi="Palatino Linotype" w:cs="Palatino Linotype"/>
          <w:b/>
          <w:i/>
          <w:sz w:val="22"/>
          <w:szCs w:val="22"/>
        </w:rPr>
        <w:t xml:space="preserve">The Difficult Content of </w:t>
      </w:r>
      <w:r>
        <w:rPr>
          <w:rFonts w:ascii="Palatino Linotype" w:eastAsia="Palatino Linotype" w:hAnsi="Palatino Linotype" w:cs="Palatino Linotype"/>
          <w:b/>
          <w:sz w:val="22"/>
          <w:szCs w:val="22"/>
        </w:rPr>
        <w:t>Flight to Freedom</w:t>
      </w:r>
    </w:p>
    <w:p w14:paraId="061F49BE" w14:textId="77777777" w:rsidR="00FB7B10" w:rsidRDefault="00FB7B10" w:rsidP="00FB7B10">
      <w:pPr>
        <w:pStyle w:val="Standard"/>
        <w:spacing w:before="240" w:after="240"/>
      </w:pPr>
      <w:r>
        <w:rPr>
          <w:rFonts w:ascii="Palatino Linotype" w:eastAsia="Palatino Linotype" w:hAnsi="Palatino Linotype" w:cs="Palatino Linotype"/>
          <w:i/>
          <w:sz w:val="22"/>
          <w:szCs w:val="22"/>
        </w:rPr>
        <w:t>Flight to Freedom</w:t>
      </w:r>
      <w:r>
        <w:rPr>
          <w:rFonts w:ascii="Palatino Linotype" w:eastAsia="Palatino Linotype" w:hAnsi="Palatino Linotype" w:cs="Palatino Linotype"/>
          <w:sz w:val="22"/>
          <w:szCs w:val="22"/>
        </w:rPr>
        <w:t xml:space="preserve"> takes place in the United States during the 1840s and 1850s, a time when more than three million African Americans were enslaved. The country was divided between those who wanted to end slavery, and those who wanted slavery to continue and expand.</w:t>
      </w:r>
    </w:p>
    <w:p w14:paraId="795CB7F1" w14:textId="77777777" w:rsidR="00FB7B10" w:rsidRDefault="00FB7B10" w:rsidP="00FB7B10">
      <w:pPr>
        <w:pStyle w:val="Standard"/>
        <w:spacing w:before="240" w:after="240"/>
      </w:pPr>
      <w:r>
        <w:rPr>
          <w:rFonts w:ascii="Palatino Linotype" w:eastAsia="Palatino Linotype" w:hAnsi="Palatino Linotype" w:cs="Palatino Linotype"/>
          <w:sz w:val="22"/>
          <w:szCs w:val="22"/>
        </w:rPr>
        <w:t>Your character, Lucy King, who is enslaved when the mission starts, may face different kinds of threats and violence because of her race. While the worst kinds of violence are not shown or described, Lucy may be hurt or taken away from her family.</w:t>
      </w:r>
    </w:p>
    <w:p w14:paraId="7509820C" w14:textId="77777777" w:rsidR="00FB7B10" w:rsidRDefault="00FB7B10" w:rsidP="00FB7B10">
      <w:pPr>
        <w:pStyle w:val="Standard"/>
        <w:spacing w:before="240" w:after="240"/>
      </w:pPr>
      <w:r>
        <w:rPr>
          <w:rFonts w:ascii="Palatino Linotype" w:eastAsia="Palatino Linotype" w:hAnsi="Palatino Linotype" w:cs="Palatino Linotype"/>
          <w:sz w:val="22"/>
          <w:szCs w:val="22"/>
        </w:rPr>
        <w:t>If you are concerned that such events in the game will upset you, talk to a family member, teacher, or someone else you trust before playing.</w:t>
      </w:r>
    </w:p>
    <w:p w14:paraId="08CEFCF9" w14:textId="77777777" w:rsidR="00FB7B10" w:rsidRDefault="00FB7B10" w:rsidP="00FB7B10">
      <w:pPr>
        <w:pStyle w:val="Standard"/>
        <w:spacing w:before="240" w:after="240"/>
        <w:rPr>
          <w:rFonts w:ascii="Palatino Linotype" w:eastAsia="Palatino Linotype" w:hAnsi="Palatino Linotype" w:cs="Palatino Linotype"/>
          <w:sz w:val="22"/>
          <w:szCs w:val="22"/>
        </w:rPr>
      </w:pPr>
    </w:p>
    <w:p w14:paraId="07CBA49E" w14:textId="77777777" w:rsidR="00FB7B10" w:rsidRDefault="00FB7B10" w:rsidP="00FB7B10">
      <w:pPr>
        <w:pStyle w:val="Standard"/>
      </w:pPr>
      <w:r>
        <w:rPr>
          <w:rFonts w:ascii="Palatino Linotype" w:eastAsia="Palatino Linotype" w:hAnsi="Palatino Linotype" w:cs="Palatino Linotype"/>
          <w:b/>
          <w:i/>
          <w:sz w:val="22"/>
          <w:szCs w:val="22"/>
        </w:rPr>
        <w:t xml:space="preserve">The Language of </w:t>
      </w:r>
      <w:r>
        <w:rPr>
          <w:rFonts w:ascii="Palatino Linotype" w:eastAsia="Palatino Linotype" w:hAnsi="Palatino Linotype" w:cs="Palatino Linotype"/>
          <w:b/>
          <w:sz w:val="22"/>
          <w:szCs w:val="22"/>
        </w:rPr>
        <w:t>Flight to Freedom</w:t>
      </w:r>
    </w:p>
    <w:p w14:paraId="2A76F1CE" w14:textId="77777777" w:rsidR="00FB7B10" w:rsidRDefault="00FB7B10" w:rsidP="00FB7B10">
      <w:pPr>
        <w:pStyle w:val="Standard"/>
        <w:rPr>
          <w:rFonts w:ascii="Palatino Linotype" w:eastAsia="Palatino Linotype" w:hAnsi="Palatino Linotype" w:cs="Palatino Linotype"/>
          <w:sz w:val="22"/>
          <w:szCs w:val="22"/>
        </w:rPr>
      </w:pPr>
    </w:p>
    <w:p w14:paraId="30272C5A" w14:textId="77777777" w:rsidR="00FB7B10" w:rsidRDefault="00FB7B10" w:rsidP="00FB7B10">
      <w:pPr>
        <w:pStyle w:val="Standard"/>
      </w:pPr>
      <w:r>
        <w:rPr>
          <w:rFonts w:ascii="Palatino Linotype" w:eastAsia="Palatino Linotype" w:hAnsi="Palatino Linotype" w:cs="Palatino Linotype"/>
          <w:sz w:val="22"/>
          <w:szCs w:val="22"/>
        </w:rPr>
        <w:t xml:space="preserve">The </w:t>
      </w:r>
      <w:r>
        <w:rPr>
          <w:rFonts w:ascii="Palatino Linotype" w:eastAsia="Palatino Linotype" w:hAnsi="Palatino Linotype" w:cs="Palatino Linotype"/>
          <w:i/>
          <w:sz w:val="22"/>
          <w:szCs w:val="22"/>
        </w:rPr>
        <w:t>Mission US</w:t>
      </w:r>
      <w:r>
        <w:rPr>
          <w:rFonts w:ascii="Palatino Linotype" w:eastAsia="Palatino Linotype" w:hAnsi="Palatino Linotype" w:cs="Palatino Linotype"/>
          <w:sz w:val="22"/>
          <w:szCs w:val="22"/>
        </w:rPr>
        <w:t xml:space="preserve"> series uses historical terms and phrases that have changed over time.</w:t>
      </w:r>
    </w:p>
    <w:p w14:paraId="69DD3B3B" w14:textId="77777777" w:rsidR="00FB7B10" w:rsidRDefault="00FB7B10" w:rsidP="00FB7B10">
      <w:pPr>
        <w:pStyle w:val="Standard"/>
        <w:rPr>
          <w:rFonts w:ascii="Palatino Linotype" w:eastAsia="Palatino Linotype" w:hAnsi="Palatino Linotype" w:cs="Palatino Linotype"/>
          <w:sz w:val="22"/>
          <w:szCs w:val="22"/>
        </w:rPr>
      </w:pPr>
    </w:p>
    <w:p w14:paraId="67362BA9" w14:textId="77777777" w:rsidR="00FB7B10" w:rsidRDefault="00FB7B10" w:rsidP="00FB7B10">
      <w:pPr>
        <w:pStyle w:val="Standard"/>
      </w:pPr>
      <w:r>
        <w:rPr>
          <w:rFonts w:ascii="Palatino Linotype" w:eastAsia="Palatino Linotype" w:hAnsi="Palatino Linotype" w:cs="Palatino Linotype"/>
          <w:sz w:val="22"/>
          <w:szCs w:val="22"/>
        </w:rPr>
        <w:t>Characters and documents in this Mission refer to Black people using terms like “Negro” and “colored.” These words are now usually considered offensive (apart from discussions of historical material).</w:t>
      </w:r>
    </w:p>
    <w:p w14:paraId="2435DB72" w14:textId="77777777" w:rsidR="00FB7B10" w:rsidRDefault="00FB7B10" w:rsidP="00FB7B10">
      <w:pPr>
        <w:pStyle w:val="Standard"/>
        <w:rPr>
          <w:rFonts w:ascii="Palatino Linotype" w:eastAsia="Palatino Linotype" w:hAnsi="Palatino Linotype" w:cs="Palatino Linotype"/>
          <w:sz w:val="22"/>
          <w:szCs w:val="22"/>
        </w:rPr>
      </w:pPr>
    </w:p>
    <w:p w14:paraId="41307137" w14:textId="77777777" w:rsidR="00FB7B10" w:rsidRDefault="00FB7B10" w:rsidP="00FB7B10">
      <w:pPr>
        <w:pStyle w:val="Standard"/>
      </w:pPr>
      <w:r>
        <w:rPr>
          <w:rFonts w:ascii="Palatino Linotype" w:eastAsia="Palatino Linotype" w:hAnsi="Palatino Linotype" w:cs="Palatino Linotype"/>
          <w:sz w:val="22"/>
          <w:szCs w:val="22"/>
        </w:rPr>
        <w:t>Characters and documents also use the terms “slaves” and “free blacks” to describe individuals. Today, many historians use the terms “enslaved people” and “free Black people” to describe such individuals, because this emphasizes their humanity, regardless of whether they are free at a particular time.</w:t>
      </w:r>
    </w:p>
    <w:p w14:paraId="7A742BC9" w14:textId="77777777" w:rsidR="00FB7B10" w:rsidRDefault="00FB7B10" w:rsidP="00FB7B10">
      <w:pPr>
        <w:pStyle w:val="Standard"/>
        <w:rPr>
          <w:rFonts w:ascii="Palatino Linotype" w:eastAsia="Palatino Linotype" w:hAnsi="Palatino Linotype" w:cs="Palatino Linotype"/>
          <w:sz w:val="22"/>
          <w:szCs w:val="22"/>
        </w:rPr>
      </w:pPr>
    </w:p>
    <w:p w14:paraId="5A92E555" w14:textId="49FB3D8D" w:rsidR="00117677" w:rsidRDefault="00FB7B10" w:rsidP="00FB7B10">
      <w:r>
        <w:rPr>
          <w:rFonts w:ascii="Palatino Linotype" w:eastAsia="Palatino Linotype" w:hAnsi="Palatino Linotype" w:cs="Palatino Linotype"/>
          <w:sz w:val="22"/>
          <w:szCs w:val="22"/>
        </w:rPr>
        <w:t xml:space="preserve">To learn more about our language choices, we encourage you to explore the resources provided on this </w:t>
      </w:r>
      <w:r w:rsidRPr="00156FE9">
        <w:rPr>
          <w:rFonts w:ascii="Palatino Linotype" w:eastAsia="Palatino Linotype" w:hAnsi="Palatino Linotype" w:cs="Palatino Linotype"/>
        </w:rPr>
        <w:t>websit</w:t>
      </w:r>
      <w:r>
        <w:rPr>
          <w:rFonts w:ascii="Palatino Linotype" w:eastAsia="Palatino Linotype" w:hAnsi="Palatino Linotype" w:cs="Palatino Linotype"/>
        </w:rPr>
        <w:t>e.</w:t>
      </w:r>
    </w:p>
    <w:sectPr w:rsidR="00117677" w:rsidSect="00FB7B10">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D27E" w14:textId="77777777" w:rsidR="00A178DA" w:rsidRDefault="00A178DA" w:rsidP="00FB7B10">
      <w:r>
        <w:separator/>
      </w:r>
    </w:p>
  </w:endnote>
  <w:endnote w:type="continuationSeparator" w:id="0">
    <w:p w14:paraId="6A9FFCFE" w14:textId="77777777" w:rsidR="00A178DA" w:rsidRDefault="00A178DA" w:rsidP="00FB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2A3" w14:textId="10CFC7A7" w:rsidR="00FB7B10" w:rsidRDefault="00FB7B10" w:rsidP="00FB7B10">
    <w:pPr>
      <w:pStyle w:val="Footer"/>
      <w:tabs>
        <w:tab w:val="left" w:pos="2040"/>
        <w:tab w:val="center" w:pos="4968"/>
      </w:tabs>
    </w:pPr>
    <w:r>
      <w:tab/>
    </w:r>
    <w:r>
      <w:tab/>
    </w:r>
    <w:r>
      <w:tab/>
    </w:r>
    <w:r>
      <w:rPr>
        <w:noProof/>
      </w:rPr>
      <w:drawing>
        <wp:anchor distT="0" distB="0" distL="114300" distR="114300" simplePos="0" relativeHeight="251658240" behindDoc="0" locked="0" layoutInCell="1" allowOverlap="1" wp14:anchorId="4EE746A7" wp14:editId="057705C3">
          <wp:simplePos x="0" y="0"/>
          <wp:positionH relativeFrom="margin">
            <wp:align>center</wp:align>
          </wp:positionH>
          <wp:positionV relativeFrom="paragraph">
            <wp:posOffset>-95885</wp:posOffset>
          </wp:positionV>
          <wp:extent cx="2612390" cy="548640"/>
          <wp:effectExtent l="0" t="0" r="0" b="3810"/>
          <wp:wrapNone/>
          <wp:docPr id="2" name="Picture 2"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FB92" w14:textId="77777777" w:rsidR="00A178DA" w:rsidRDefault="00A178DA" w:rsidP="00FB7B10">
      <w:r>
        <w:separator/>
      </w:r>
    </w:p>
  </w:footnote>
  <w:footnote w:type="continuationSeparator" w:id="0">
    <w:p w14:paraId="5C8C58D4" w14:textId="77777777" w:rsidR="00A178DA" w:rsidRDefault="00A178DA" w:rsidP="00FB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0ECC" w14:textId="3C7F3B85" w:rsidR="00FB7B10" w:rsidRDefault="005F10D1" w:rsidP="00FB7B1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sidR="00FB7B10">
      <w:rPr>
        <w:rFonts w:ascii="Palatino Linotype" w:eastAsia="Palatino Linotype" w:hAnsi="Palatino Linotype" w:cs="Palatino Linotype"/>
        <w:color w:val="000048"/>
        <w:sz w:val="40"/>
        <w:szCs w:val="40"/>
      </w:rPr>
      <w:t xml:space="preserve"> GUIDE</w:t>
    </w:r>
  </w:p>
  <w:p w14:paraId="66449A9C" w14:textId="24B187B3" w:rsidR="00FB7B10" w:rsidRDefault="00FB7B10" w:rsidP="00FB7B10">
    <w:pPr>
      <w:pStyle w:val="Standard"/>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Mission 2: “Flight to Freedom”</w:t>
    </w:r>
  </w:p>
  <w:p w14:paraId="72B24DE6" w14:textId="77777777" w:rsidR="00FB7B10" w:rsidRPr="00FB7B10" w:rsidRDefault="00FB7B10" w:rsidP="00FB7B10">
    <w:pPr>
      <w:pStyle w:val="Standard"/>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43B"/>
    <w:multiLevelType w:val="multilevel"/>
    <w:tmpl w:val="A31265EE"/>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392DF7"/>
    <w:multiLevelType w:val="multilevel"/>
    <w:tmpl w:val="3384CE34"/>
    <w:styleLink w:val="WWNum21"/>
    <w:lvl w:ilvl="0">
      <w:numFmt w:val="bullet"/>
      <w:lvlText w:val="●"/>
      <w:lvlJc w:val="left"/>
      <w:pPr>
        <w:ind w:left="720" w:hanging="360"/>
      </w:pPr>
      <w:rPr>
        <w:rFonts w:ascii="Palatino Linotype" w:hAnsi="Palatino Linotype"/>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551260423">
    <w:abstractNumId w:val="1"/>
  </w:num>
  <w:num w:numId="2" w16cid:durableId="1575628570">
    <w:abstractNumId w:val="0"/>
  </w:num>
  <w:num w:numId="3" w16cid:durableId="695352617">
    <w:abstractNumId w:val="0"/>
  </w:num>
  <w:num w:numId="4" w16cid:durableId="212927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10"/>
    <w:rsid w:val="00117677"/>
    <w:rsid w:val="00244A05"/>
    <w:rsid w:val="005F10D1"/>
    <w:rsid w:val="0065075D"/>
    <w:rsid w:val="0067486C"/>
    <w:rsid w:val="00A178DA"/>
    <w:rsid w:val="00FB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B5BA"/>
  <w15:chartTrackingRefBased/>
  <w15:docId w15:val="{01B2D653-2727-4A9C-B78B-B993A8C8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10"/>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7B10"/>
    <w:pPr>
      <w:suppressAutoHyphens/>
      <w:autoSpaceDN w:val="0"/>
      <w:spacing w:after="0" w:line="240" w:lineRule="auto"/>
      <w:textAlignment w:val="baseline"/>
    </w:pPr>
    <w:rPr>
      <w:rFonts w:ascii="Calibri" w:eastAsia="Linux Libertine G" w:hAnsi="Calibri" w:cs="Linux Libertine G"/>
      <w:szCs w:val="24"/>
      <w:lang w:eastAsia="zh-CN" w:bidi="hi-IN"/>
    </w:rPr>
  </w:style>
  <w:style w:type="numbering" w:customStyle="1" w:styleId="WWNum21">
    <w:name w:val="WWNum21"/>
    <w:basedOn w:val="NoList"/>
    <w:rsid w:val="00FB7B10"/>
    <w:pPr>
      <w:numPr>
        <w:numId w:val="1"/>
      </w:numPr>
    </w:pPr>
  </w:style>
  <w:style w:type="numbering" w:customStyle="1" w:styleId="WWNum31">
    <w:name w:val="WWNum31"/>
    <w:basedOn w:val="NoList"/>
    <w:rsid w:val="00FB7B10"/>
    <w:pPr>
      <w:numPr>
        <w:numId w:val="2"/>
      </w:numPr>
    </w:pPr>
  </w:style>
  <w:style w:type="paragraph" w:styleId="Header">
    <w:name w:val="header"/>
    <w:basedOn w:val="Normal"/>
    <w:link w:val="HeaderChar"/>
    <w:uiPriority w:val="99"/>
    <w:unhideWhenUsed/>
    <w:rsid w:val="00FB7B1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B7B10"/>
    <w:rPr>
      <w:rFonts w:ascii="Calibri" w:eastAsia="Linux Libertine G" w:hAnsi="Calibri" w:cs="Mangal"/>
      <w:szCs w:val="21"/>
      <w:lang w:eastAsia="zh-CN" w:bidi="hi-IN"/>
    </w:rPr>
  </w:style>
  <w:style w:type="paragraph" w:styleId="Footer">
    <w:name w:val="footer"/>
    <w:basedOn w:val="Normal"/>
    <w:link w:val="FooterChar"/>
    <w:uiPriority w:val="99"/>
    <w:unhideWhenUsed/>
    <w:rsid w:val="00FB7B1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B7B10"/>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C889-242D-4D2A-BC6E-F089C62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dcterms:created xsi:type="dcterms:W3CDTF">2023-04-10T19:41:00Z</dcterms:created>
  <dcterms:modified xsi:type="dcterms:W3CDTF">2023-04-10T20:59:00Z</dcterms:modified>
</cp:coreProperties>
</file>