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rPr>
          <w:rFonts w:ascii="Arial" w:cs="Arial" w:eastAsia="Arial" w:hAnsi="Arial"/>
          <w:sz w:val="22"/>
          <w:szCs w:val="22"/>
        </w:rPr>
      </w:pPr>
      <w:r w:rsidDel="00000000" w:rsidR="00000000" w:rsidRPr="00000000">
        <w:rPr>
          <w:rtl w:val="0"/>
        </w:rPr>
      </w:r>
    </w:p>
    <w:tbl>
      <w:tblPr>
        <w:tblStyle w:val="Table1"/>
        <w:tblW w:w="1713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10"/>
        <w:gridCol w:w="1530"/>
        <w:gridCol w:w="1260"/>
        <w:gridCol w:w="1530"/>
        <w:gridCol w:w="1065"/>
        <w:gridCol w:w="105"/>
        <w:gridCol w:w="180"/>
        <w:gridCol w:w="1530"/>
        <w:gridCol w:w="540"/>
        <w:gridCol w:w="990"/>
        <w:gridCol w:w="1890"/>
        <w:gridCol w:w="105"/>
        <w:gridCol w:w="1905"/>
        <w:gridCol w:w="2790"/>
        <w:tblGridChange w:id="0">
          <w:tblGrid>
            <w:gridCol w:w="1710"/>
            <w:gridCol w:w="1530"/>
            <w:gridCol w:w="1260"/>
            <w:gridCol w:w="1530"/>
            <w:gridCol w:w="1065"/>
            <w:gridCol w:w="105"/>
            <w:gridCol w:w="180"/>
            <w:gridCol w:w="1530"/>
            <w:gridCol w:w="540"/>
            <w:gridCol w:w="990"/>
            <w:gridCol w:w="1890"/>
            <w:gridCol w:w="105"/>
            <w:gridCol w:w="1905"/>
            <w:gridCol w:w="2790"/>
          </w:tblGrid>
        </w:tblGridChange>
      </w:tblGrid>
      <w:tr>
        <w:trPr>
          <w:cantSplit w:val="0"/>
          <w:trHeight w:val="773" w:hRule="atLeast"/>
          <w:tblHeader w:val="1"/>
        </w:trPr>
        <w:tc>
          <w:tcPr>
            <w:gridSpan w:val="3"/>
            <w:shd w:fill="f2f2f2"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PROLOGUE &amp; PART 1: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Leaving Home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b w:val="1"/>
                <w:sz w:val="20"/>
                <w:szCs w:val="20"/>
                <w:rtl w:val="0"/>
              </w:rPr>
              <w:t xml:space="preserve">February 21, 1770 - New in Town</w:t>
            </w:r>
            <w:r w:rsidDel="00000000" w:rsidR="00000000" w:rsidRPr="00000000">
              <w:rPr>
                <w:rtl w:val="0"/>
              </w:rPr>
            </w:r>
          </w:p>
        </w:tc>
        <w:tc>
          <w:tcPr>
            <w:gridSpan w:val="2"/>
            <w:shd w:fill="f2f2f2"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February 22, 1770 - A Death in Boston</w:t>
            </w:r>
            <w:r w:rsidDel="00000000" w:rsidR="00000000" w:rsidRPr="00000000">
              <w:rPr>
                <w:rtl w:val="0"/>
              </w:rPr>
            </w:r>
          </w:p>
        </w:tc>
        <w:tc>
          <w:tcPr>
            <w:gridSpan w:val="3"/>
            <w:shd w:fill="f2f2f2"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b w:val="1"/>
                <w:sz w:val="20"/>
                <w:szCs w:val="20"/>
                <w:rtl w:val="0"/>
              </w:rPr>
              <w:t xml:space="preserve">February 23-26, 1770 -</w:t>
            </w:r>
            <w:r w:rsidDel="00000000" w:rsidR="00000000" w:rsidRPr="00000000">
              <w:rPr>
                <w:sz w:val="20"/>
                <w:szCs w:val="20"/>
                <w:rtl w:val="0"/>
              </w:rPr>
              <w:t xml:space="preserve"> </w:t>
            </w:r>
            <w:r w:rsidDel="00000000" w:rsidR="00000000" w:rsidRPr="00000000">
              <w:rPr>
                <w:b w:val="1"/>
                <w:sz w:val="20"/>
                <w:szCs w:val="20"/>
                <w:rtl w:val="0"/>
              </w:rPr>
              <w:t xml:space="preserve">March of the Apprentices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rtl w:val="0"/>
              </w:rPr>
            </w:r>
          </w:p>
        </w:tc>
        <w:tc>
          <w:tcPr>
            <w:gridSpan w:val="3"/>
            <w:shd w:fill="f2f2f2"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b w:val="1"/>
                <w:sz w:val="20"/>
                <w:szCs w:val="20"/>
                <w:rtl w:val="0"/>
              </w:rPr>
              <w:t xml:space="preserve">March 5, 1770 -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b w:val="1"/>
                <w:sz w:val="20"/>
                <w:szCs w:val="20"/>
                <w:rtl w:val="0"/>
              </w:rPr>
              <w:t xml:space="preserve">From Bad to Worse</w:t>
            </w:r>
          </w:p>
        </w:tc>
        <w:tc>
          <w:tcPr>
            <w:gridSpan w:val="2"/>
            <w:shd w:fill="f2f2f2"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5:</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b w:val="1"/>
                <w:sz w:val="20"/>
                <w:szCs w:val="20"/>
                <w:rtl w:val="0"/>
              </w:rPr>
              <w:t xml:space="preserve">March 6, 1770 -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0" w:right="0" w:firstLine="0"/>
              <w:jc w:val="center"/>
              <w:rPr>
                <w:b w:val="1"/>
                <w:sz w:val="20"/>
                <w:szCs w:val="20"/>
              </w:rPr>
            </w:pPr>
            <w:r w:rsidDel="00000000" w:rsidR="00000000" w:rsidRPr="00000000">
              <w:rPr>
                <w:b w:val="1"/>
                <w:sz w:val="20"/>
                <w:szCs w:val="20"/>
                <w:rtl w:val="0"/>
              </w:rPr>
              <w:t xml:space="preserve">A Meeting with Fate</w:t>
            </w:r>
          </w:p>
        </w:tc>
        <w:tc>
          <w:tcPr>
            <w:shd w:fill="f2f2f2"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EPILOGUE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6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1770-1776</w:t>
            </w:r>
            <w:r w:rsidDel="00000000" w:rsidR="00000000" w:rsidRPr="00000000">
              <w:rPr>
                <w:rtl w:val="0"/>
              </w:rPr>
            </w:r>
          </w:p>
        </w:tc>
      </w:tr>
      <w:tr>
        <w:trPr>
          <w:cantSplit w:val="0"/>
          <w:trHeight w:val="386" w:hRule="atLeast"/>
          <w:tblHeader w:val="0"/>
        </w:trPr>
        <w:tc>
          <w:tcPr>
            <w:tcBorders>
              <w:bottom w:color="ffffff"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PLAYING Time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385623"/>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Activities Time</w:t>
            </w:r>
            <w:r w:rsidDel="00000000" w:rsidR="00000000" w:rsidRPr="00000000">
              <w:rPr>
                <w:rtl w:val="0"/>
              </w:rPr>
            </w:r>
          </w:p>
        </w:tc>
        <w:tc>
          <w:tcPr>
            <w:gridSpan w:val="2"/>
            <w:tcBorders>
              <w:bottom w:color="ffffff"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color w:val="0070c0"/>
                <w:sz w:val="19"/>
                <w:szCs w:val="19"/>
                <w:rtl w:val="0"/>
              </w:rPr>
              <w:t xml:space="preserve">25-35</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 minutes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sz w:val="19"/>
                <w:szCs w:val="19"/>
                <w:rtl w:val="0"/>
              </w:rPr>
              <w:t xml:space="preserve">6</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0 minutes</w:t>
            </w:r>
            <w:r w:rsidDel="00000000" w:rsidR="00000000" w:rsidRPr="00000000">
              <w:rPr>
                <w:rtl w:val="0"/>
              </w:rPr>
            </w:r>
          </w:p>
        </w:tc>
        <w:tc>
          <w:tcPr>
            <w:gridSpan w:val="5"/>
            <w:tcBorders>
              <w:bottom w:color="ffffff"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30–4</w:t>
            </w:r>
            <w:r w:rsidDel="00000000" w:rsidR="00000000" w:rsidRPr="00000000">
              <w:rPr>
                <w:color w:val="0070c0"/>
                <w:sz w:val="19"/>
                <w:szCs w:val="19"/>
                <w:rtl w:val="0"/>
              </w:rPr>
              <w:t xml:space="preserve">5 </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minutes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w:t>
            </w:r>
            <w:r w:rsidDel="00000000" w:rsidR="00000000" w:rsidRPr="00000000">
              <w:rPr>
                <w:sz w:val="19"/>
                <w:szCs w:val="19"/>
                <w:rtl w:val="0"/>
              </w:rPr>
              <w:t xml:space="preserve">5</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minutes</w:t>
            </w:r>
            <w:r w:rsidDel="00000000" w:rsidR="00000000" w:rsidRPr="00000000">
              <w:rPr>
                <w:rtl w:val="0"/>
              </w:rPr>
            </w:r>
          </w:p>
        </w:tc>
        <w:tc>
          <w:tcPr>
            <w:gridSpan w:val="6"/>
            <w:tcBorders>
              <w:bottom w:color="ffffff"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color w:val="0070c0"/>
                <w:sz w:val="19"/>
                <w:szCs w:val="19"/>
                <w:rtl w:val="0"/>
              </w:rPr>
              <w:t xml:space="preserve">20</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r w:rsidDel="00000000" w:rsidR="00000000" w:rsidRPr="00000000">
              <w:rPr>
                <w:color w:val="0070c0"/>
                <w:sz w:val="19"/>
                <w:szCs w:val="19"/>
                <w:rtl w:val="0"/>
              </w:rPr>
              <w:t xml:space="preserve">2</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5 minutes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90 minutes</w:t>
            </w:r>
            <w:r w:rsidDel="00000000" w:rsidR="00000000" w:rsidRPr="00000000">
              <w:rPr>
                <w:rtl w:val="0"/>
              </w:rPr>
            </w:r>
          </w:p>
        </w:tc>
      </w:tr>
      <w:tr>
        <w:trPr>
          <w:cantSplit w:val="0"/>
          <w:trHeight w:val="144" w:hRule="atLeast"/>
          <w:tblHeader w:val="0"/>
        </w:trPr>
        <w:tc>
          <w:tcPr>
            <w:tcBorders>
              <w:top w:color="bfbfbf" w:space="0" w:sz="4" w:val="single"/>
              <w:left w:color="ffffff" w:space="0" w:sz="4" w:val="single"/>
              <w:bottom w:color="bfbfbf" w:space="0" w:sz="4" w:val="single"/>
              <w:right w:color="ffffff" w:space="0" w:sz="4" w:val="single"/>
            </w:tcBorders>
            <w:shd w:fill="a6a6a6" w:val="clear"/>
            <w:vAlign w:val="center"/>
          </w:tcPr>
          <w:p w:rsidR="00000000" w:rsidDel="00000000" w:rsidP="00000000" w:rsidRDefault="00000000" w:rsidRPr="00000000" w14:paraId="0000002B">
            <w:pPr>
              <w:spacing w:after="120" w:line="276" w:lineRule="auto"/>
              <w:jc w:val="center"/>
              <w:rPr>
                <w:b w:val="1"/>
                <w:sz w:val="15"/>
                <w:szCs w:val="15"/>
              </w:rPr>
            </w:pPr>
            <w:r w:rsidDel="00000000" w:rsidR="00000000" w:rsidRPr="00000000">
              <w:rPr>
                <w:b w:val="1"/>
                <w:color w:val="ffffff"/>
                <w:sz w:val="16"/>
                <w:szCs w:val="16"/>
                <w:rtl w:val="0"/>
              </w:rPr>
              <w:t xml:space="preserve">Suggested Teaching Sequence</w:t>
            </w:r>
            <w:r w:rsidDel="00000000" w:rsidR="00000000" w:rsidRPr="00000000">
              <w:rPr>
                <w:rtl w:val="0"/>
              </w:rPr>
            </w:r>
          </w:p>
        </w:tc>
        <w:tc>
          <w:tcPr>
            <w:tcBorders>
              <w:top w:color="ffffff" w:space="0" w:sz="4" w:val="single"/>
              <w:left w:color="ffffff" w:space="0" w:sz="4" w:val="single"/>
              <w:bottom w:color="ffffff" w:space="0" w:sz="4" w:val="single"/>
              <w:right w:color="ffffff" w:space="0" w:sz="6" w:val="single"/>
            </w:tcBorders>
            <w:shd w:fill="a6a6a6"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1</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2</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3</w:t>
            </w:r>
          </w:p>
        </w:tc>
        <w:tc>
          <w:tcPr>
            <w:gridSpan w:val="3"/>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4</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5</w:t>
            </w:r>
          </w:p>
        </w:tc>
        <w:tc>
          <w:tcPr>
            <w:gridSpan w:val="2"/>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6</w:t>
            </w:r>
          </w:p>
        </w:tc>
        <w:tc>
          <w:tcPr>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7</w:t>
            </w:r>
          </w:p>
        </w:tc>
        <w:tc>
          <w:tcPr>
            <w:gridSpan w:val="2"/>
            <w:tcBorders>
              <w:top w:color="ffffff" w:space="0" w:sz="4" w:val="single"/>
              <w:left w:color="ffffff" w:space="0" w:sz="6" w:val="single"/>
              <w:bottom w:color="ffffff" w:space="0" w:sz="4" w:val="single"/>
              <w:right w:color="ffffff" w:space="0" w:sz="6" w:val="single"/>
            </w:tcBorders>
            <w:shd w:fill="a6a6a6"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8</w:t>
            </w:r>
          </w:p>
        </w:tc>
        <w:tc>
          <w:tcPr>
            <w:tcBorders>
              <w:top w:color="ffffff" w:space="0" w:sz="4" w:val="single"/>
              <w:left w:color="ffffff" w:space="0" w:sz="6" w:val="single"/>
              <w:bottom w:color="ffffff" w:space="0" w:sz="4" w:val="single"/>
              <w:right w:color="ffffff" w:space="0" w:sz="4" w:val="single"/>
            </w:tcBorders>
            <w:shd w:fill="a6a6a6"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Day 9</w:t>
            </w:r>
          </w:p>
        </w:tc>
      </w:tr>
      <w:tr>
        <w:trPr>
          <w:cantSplit w:val="0"/>
          <w:trHeight w:val="2141" w:hRule="atLeast"/>
          <w:tblHeader w:val="0"/>
        </w:trPr>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Planning based on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45-minute</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classes.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adjust accordingly.</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Prologue and Part 1</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385623"/>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i w:val="0"/>
                <w:smallCaps w:val="0"/>
                <w:strike w:val="0"/>
                <w:color w:val="0070c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323e4f"/>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Log one decision on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Part 2 and Part 3</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Log one or two decisions on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w:t>
            </w:r>
          </w:p>
        </w:tc>
        <w:tc>
          <w:tcPr>
            <w:gridSpan w:val="3"/>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gridSpan w:val="2"/>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Part 4 and Part 5</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Log one or two decisions on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 </w:t>
            </w:r>
            <w:r w:rsidDel="00000000" w:rsidR="00000000" w:rsidRPr="00000000">
              <w:rPr>
                <w:sz w:val="19"/>
                <w:szCs w:val="19"/>
                <w:rtl w:val="0"/>
              </w:rPr>
              <w:t xml:space="preserve">(optional)</w:t>
            </w:r>
            <w:r w:rsidDel="00000000" w:rsidR="00000000" w:rsidRPr="00000000">
              <w:rPr>
                <w:rtl w:val="0"/>
              </w:rPr>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19"/>
                <w:szCs w:val="19"/>
                <w:u w:val="none"/>
                <w:shd w:fill="auto" w:val="clear"/>
                <w:vertAlign w:val="baseline"/>
              </w:rPr>
            </w:pPr>
            <w:r w:rsidDel="00000000" w:rsidR="00000000" w:rsidRPr="00000000">
              <w:rPr>
                <w:rFonts w:ascii="Arial" w:cs="Arial" w:eastAsia="Arial" w:hAnsi="Arial"/>
                <w:b w:val="0"/>
                <w:i w:val="0"/>
                <w:smallCaps w:val="0"/>
                <w:strike w:val="0"/>
                <w:color w:val="0070c0"/>
                <w:sz w:val="19"/>
                <w:szCs w:val="19"/>
                <w:u w:val="none"/>
                <w:shd w:fill="auto" w:val="clear"/>
                <w:vertAlign w:val="baseline"/>
                <w:rtl w:val="0"/>
              </w:rPr>
              <w:t xml:space="preserve">PLAY Epilogue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70c0"/>
                <w:sz w:val="19"/>
                <w:szCs w:val="19"/>
                <w:u w:val="none"/>
                <w:shd w:fill="auto" w:val="clear"/>
                <w:vertAlign w:val="baseline"/>
              </w:rPr>
            </w:pPr>
            <w:r w:rsidDel="00000000" w:rsidR="00000000" w:rsidRPr="00000000">
              <w:rPr>
                <w:i w:val="0"/>
                <w:smallCaps w:val="0"/>
                <w:strike w:val="0"/>
                <w:color w:val="0070c0"/>
                <w:sz w:val="19"/>
                <w:szCs w:val="19"/>
                <w:u w:val="none"/>
                <w:shd w:fill="auto" w:val="clear"/>
                <w:vertAlign w:val="baseline"/>
                <w:rtl w:val="0"/>
              </w:rPr>
              <w:t xml:space="preserve">(including </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Exit Ticket</w:t>
            </w:r>
            <w:r w:rsidDel="00000000" w:rsidR="00000000" w:rsidRPr="00000000">
              <w:rPr>
                <w:i w:val="0"/>
                <w:smallCaps w:val="0"/>
                <w:strike w:val="0"/>
                <w:color w:val="0070c0"/>
                <w:sz w:val="19"/>
                <w:szCs w:val="19"/>
                <w:u w:val="none"/>
                <w:shd w:fill="auto" w:val="clear"/>
                <w:vertAlign w:val="baseline"/>
                <w:rtl w:val="0"/>
              </w:rPr>
              <w:t xml:space="preserve">)</w:t>
            </w:r>
            <w:r w:rsidDel="00000000" w:rsidR="00000000" w:rsidRPr="00000000">
              <w:rPr>
                <w:rFonts w:ascii="Arial" w:cs="Arial" w:eastAsia="Arial" w:hAnsi="Arial"/>
                <w:b w:val="1"/>
                <w:i w:val="0"/>
                <w:smallCaps w:val="0"/>
                <w:strike w:val="0"/>
                <w:color w:val="0070c0"/>
                <w:sz w:val="19"/>
                <w:szCs w:val="19"/>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 Reflection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Class Discussion</w:t>
            </w:r>
          </w:p>
        </w:tc>
        <w:tc>
          <w:tcPr>
            <w:gridSpan w:val="2"/>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Start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w:t>
            </w:r>
          </w:p>
        </w:tc>
        <w:tc>
          <w:tcPr>
            <w:tcBorders>
              <w:top w:color="ffffff" w:space="0" w:sz="4" w:val="single"/>
              <w:left w:color="b7b7b7" w:space="0" w:sz="4" w:val="single"/>
              <w:bottom w:color="b7b7b7" w:space="0" w:sz="4" w:val="single"/>
              <w:right w:color="b7b7b7"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Complete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w:t>
            </w:r>
          </w:p>
          <w:p w:rsidR="00000000" w:rsidDel="00000000" w:rsidP="00000000" w:rsidRDefault="00000000" w:rsidRPr="00000000" w14:paraId="00000054">
            <w:pPr>
              <w:rPr/>
            </w:pPr>
            <w:r w:rsidDel="00000000" w:rsidR="00000000" w:rsidRPr="00000000">
              <w:rPr>
                <w:rtl w:val="0"/>
              </w:rPr>
            </w:r>
          </w:p>
        </w:tc>
      </w:tr>
      <w:tr>
        <w:trPr>
          <w:cantSplit w:val="0"/>
          <w:trHeight w:val="3936" w:hRule="atLeast"/>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Activities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Teacher Guide</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is provided for each handout that includes tips for classroom implementation)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The activities can be completed independently, in small groups, or as a full class. A handout is provided for each activity.</w:t>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u w:val="single"/>
                <w:rtl w:val="0"/>
              </w:rPr>
              <w:t xml:space="preserve">New in Town</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 (10–15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Students identify </w:t>
            </w:r>
            <w:r w:rsidDel="00000000" w:rsidR="00000000" w:rsidRPr="00000000">
              <w:rPr>
                <w:sz w:val="19"/>
                <w:szCs w:val="19"/>
                <w:rtl w:val="0"/>
              </w:rPr>
              <w:t xml:space="preserve">the aspirations Nat and his family have for his life in Boston.</w:t>
              <w:br w:type="textWrapping"/>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 (at least 25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sz w:val="19"/>
                <w:szCs w:val="19"/>
                <w:rtl w:val="0"/>
              </w:rPr>
              <w:t xml:space="preserve">Students translate sections of “The Liberty Song” into contemporary English, and then analyze the song’s meaning</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tc>
        <w:tc>
          <w:tcPr>
            <w:gridSpan w:val="5"/>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sz w:val="19"/>
                <w:szCs w:val="19"/>
                <w:u w:val="single"/>
                <w:rtl w:val="0"/>
              </w:rPr>
              <w:t xml:space="preserve">A Death and Protest in Boston</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Mission Reflection (15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Students </w:t>
            </w:r>
            <w:r w:rsidDel="00000000" w:rsidR="00000000" w:rsidRPr="00000000">
              <w:rPr>
                <w:sz w:val="19"/>
                <w:szCs w:val="19"/>
                <w:rtl w:val="0"/>
              </w:rPr>
              <w:t xml:space="preserve">identify the various perspectives they have encountered while in Boston, and explain the positions of Patriots and Loyalists. Then, they reflect on the “political reputation” they earned in the game and the decisions that shaped that reputation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br w:type="textWrapping"/>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 Analysis (at least </w:t>
            </w:r>
            <w:r w:rsidDel="00000000" w:rsidR="00000000" w:rsidRPr="00000000">
              <w:rPr>
                <w:b w:val="1"/>
                <w:sz w:val="19"/>
                <w:szCs w:val="19"/>
                <w:rtl w:val="0"/>
              </w:rPr>
              <w:t xml:space="preserve">40</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minutes):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Students analyze a </w:t>
            </w:r>
            <w:r w:rsidDel="00000000" w:rsidR="00000000" w:rsidRPr="00000000">
              <w:rPr>
                <w:sz w:val="19"/>
                <w:szCs w:val="19"/>
                <w:rtl w:val="0"/>
              </w:rPr>
              <w:t xml:space="preserve">newspaper article about the death of Christopher Seider and discuss a series of questions exploring the perspective and biases of the article’s author</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tc>
        <w:tc>
          <w:tcPr>
            <w:gridSpan w:val="6"/>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sz w:val="19"/>
                <w:szCs w:val="19"/>
                <w:u w:val="single"/>
                <w:rtl w:val="0"/>
              </w:rPr>
              <w:t xml:space="preserve">The Boston Massacre and Its Aftermath</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Decision Tracker Reflection (</w:t>
            </w:r>
            <w:r w:rsidDel="00000000" w:rsidR="00000000" w:rsidRPr="00000000">
              <w:rPr>
                <w:b w:val="1"/>
                <w:sz w:val="19"/>
                <w:szCs w:val="19"/>
                <w:rtl w:val="0"/>
              </w:rPr>
              <w:t xml:space="preserve">30</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After gameplay,</w:t>
            </w:r>
            <w:r w:rsidDel="00000000" w:rsidR="00000000" w:rsidRPr="00000000">
              <w:rPr>
                <w:sz w:val="19"/>
                <w:szCs w:val="19"/>
                <w:rtl w:val="0"/>
              </w:rPr>
              <w:t xml:space="preserve"> students review the priorities they set and the decisions they recorded on their </w:t>
            </w:r>
            <w:r w:rsidDel="00000000" w:rsidR="00000000" w:rsidRPr="00000000">
              <w:rPr>
                <w:b w:val="1"/>
                <w:sz w:val="19"/>
                <w:szCs w:val="19"/>
                <w:rtl w:val="0"/>
              </w:rPr>
              <w:t xml:space="preserve">Decision Tracker</w:t>
            </w:r>
            <w:r w:rsidDel="00000000" w:rsidR="00000000" w:rsidRPr="00000000">
              <w:rPr>
                <w:sz w:val="19"/>
                <w:szCs w:val="19"/>
                <w:rtl w:val="0"/>
              </w:rPr>
              <w:t xml:space="preserve">. Then they reflect on the complexity of decision-making and the importance of historical empathy.</w:t>
              <w:br w:type="textWrapping"/>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Document-Based Writing Activity (60 minutes):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Many people learned about the Boston Massacre from an engraving made by Paul Revere that was widely distributed across the 13 Colonies. </w:t>
            </w:r>
            <w:r w:rsidDel="00000000" w:rsidR="00000000" w:rsidRPr="00000000">
              <w:rPr>
                <w:sz w:val="19"/>
                <w:szCs w:val="19"/>
                <w:rtl w:val="0"/>
              </w:rPr>
              <w:t xml:space="preserve">The document-based writing activity guides students to</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examine Revere’s engraving closely. </w:t>
            </w:r>
            <w:r w:rsidDel="00000000" w:rsidR="00000000" w:rsidRPr="00000000">
              <w:rPr>
                <w:sz w:val="19"/>
                <w:szCs w:val="19"/>
                <w:rtl w:val="0"/>
              </w:rPr>
              <w:t xml:space="preserve">It then asks them to</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analyze eyewitness accounts of the Boston Massacre to see how they corroborate or contradict the event </w:t>
            </w: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 portrayed by Revere.</w:t>
            </w:r>
            <w:r w:rsidDel="00000000" w:rsidR="00000000" w:rsidRPr="00000000">
              <w:rPr>
                <w:sz w:val="19"/>
                <w:szCs w:val="19"/>
                <w:rtl w:val="0"/>
              </w:rPr>
              <w:t xml:space="preserve"> They share their analysis in three short paragraphs explaining what important facts Revere’s engraving captures, what it leaves out, and why it matters.</w:t>
            </w:r>
            <w:r w:rsidDel="00000000" w:rsidR="00000000" w:rsidRPr="00000000">
              <w:rPr>
                <w:rtl w:val="0"/>
              </w:rPr>
            </w:r>
          </w:p>
        </w:tc>
      </w:tr>
      <w:tr>
        <w:trPr>
          <w:cantSplit w:val="0"/>
          <w:trHeight w:val="1745" w:hRule="atLeast"/>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Game Decision Tracker</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(to be completed independently as students play the game) </w:t>
            </w:r>
            <w:r w:rsidDel="00000000" w:rsidR="00000000" w:rsidRPr="00000000">
              <w:rPr>
                <w:rtl w:val="0"/>
              </w:rPr>
            </w:r>
          </w:p>
        </w:tc>
        <w:tc>
          <w:tcPr>
            <w:gridSpan w:val="1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Students choose one of the four priorities below to guide their decisions as Nat during the game, and then reflect on what made it easy or difficult to follow that priority:</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Arial" w:cs="Arial" w:eastAsia="Arial" w:hAnsi="Arial"/>
                <w:sz w:val="19"/>
                <w:szCs w:val="19"/>
              </w:rPr>
            </w:pPr>
            <w:r w:rsidDel="00000000" w:rsidR="00000000" w:rsidRPr="00000000">
              <w:rPr>
                <w:sz w:val="19"/>
                <w:szCs w:val="19"/>
                <w:u w:val="single"/>
                <w:rtl w:val="0"/>
              </w:rPr>
              <w:t xml:space="preserve">Success</w:t>
            </w:r>
            <w:r w:rsidDel="00000000" w:rsidR="00000000" w:rsidRPr="00000000">
              <w:rPr>
                <w:sz w:val="19"/>
                <w:szCs w:val="19"/>
                <w:rtl w:val="0"/>
              </w:rPr>
              <w:t xml:space="preserve"> (Follow Mr. Edes’ instructions and learn your trade as an apprentice)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Arial" w:cs="Arial" w:eastAsia="Arial" w:hAnsi="Arial"/>
                <w:sz w:val="19"/>
                <w:szCs w:val="19"/>
              </w:rPr>
            </w:pPr>
            <w:r w:rsidDel="00000000" w:rsidR="00000000" w:rsidRPr="00000000">
              <w:rPr>
                <w:sz w:val="19"/>
                <w:szCs w:val="19"/>
                <w:u w:val="single"/>
                <w:rtl w:val="0"/>
              </w:rPr>
              <w:t xml:space="preserve">Family</w:t>
            </w:r>
            <w:r w:rsidDel="00000000" w:rsidR="00000000" w:rsidRPr="00000000">
              <w:rPr>
                <w:sz w:val="19"/>
                <w:szCs w:val="19"/>
                <w:rtl w:val="0"/>
              </w:rPr>
              <w:t xml:space="preserve"> (Search for news about Christopher)</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Arial" w:cs="Arial" w:eastAsia="Arial" w:hAnsi="Arial"/>
                <w:sz w:val="19"/>
                <w:szCs w:val="19"/>
              </w:rPr>
            </w:pPr>
            <w:r w:rsidDel="00000000" w:rsidR="00000000" w:rsidRPr="00000000">
              <w:rPr>
                <w:sz w:val="19"/>
                <w:szCs w:val="19"/>
                <w:u w:val="single"/>
                <w:rtl w:val="0"/>
              </w:rPr>
              <w:t xml:space="preserve">Adventure</w:t>
            </w:r>
            <w:r w:rsidDel="00000000" w:rsidR="00000000" w:rsidRPr="00000000">
              <w:rPr>
                <w:sz w:val="19"/>
                <w:szCs w:val="19"/>
                <w:rtl w:val="0"/>
              </w:rPr>
              <w:t xml:space="preserve"> (Discover your own path in Boston)</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Arial" w:cs="Arial" w:eastAsia="Arial" w:hAnsi="Arial"/>
                <w:sz w:val="19"/>
                <w:szCs w:val="19"/>
              </w:rPr>
            </w:pPr>
            <w:r w:rsidDel="00000000" w:rsidR="00000000" w:rsidRPr="00000000">
              <w:rPr>
                <w:sz w:val="19"/>
                <w:szCs w:val="19"/>
                <w:u w:val="single"/>
                <w:rtl w:val="0"/>
              </w:rPr>
              <w:t xml:space="preserve">Revolution</w:t>
            </w:r>
            <w:r w:rsidDel="00000000" w:rsidR="00000000" w:rsidRPr="00000000">
              <w:rPr>
                <w:sz w:val="19"/>
                <w:szCs w:val="19"/>
                <w:rtl w:val="0"/>
              </w:rPr>
              <w:t xml:space="preserve"> (Take a stand for or against the Patriot cause)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167.4072265625" w:hRule="atLeast"/>
          <w:tblHeader w:val="0"/>
        </w:trPr>
        <w:tc>
          <w:tcPr>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b w:val="1"/>
                <w:sz w:val="20"/>
                <w:szCs w:val="20"/>
                <w:rtl w:val="0"/>
              </w:rPr>
              <w:t xml:space="preserve">Guiding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Question(s)</w:t>
            </w:r>
            <w:r w:rsidDel="00000000" w:rsidR="00000000" w:rsidRPr="00000000">
              <w:rPr>
                <w:rtl w:val="0"/>
              </w:rPr>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7F">
            <w:pPr>
              <w:spacing w:after="120" w:lineRule="auto"/>
              <w:rPr>
                <w:sz w:val="19"/>
                <w:szCs w:val="19"/>
              </w:rPr>
            </w:pPr>
            <w:r w:rsidDel="00000000" w:rsidR="00000000" w:rsidRPr="00000000">
              <w:rPr>
                <w:sz w:val="19"/>
                <w:szCs w:val="19"/>
                <w:rtl w:val="0"/>
              </w:rPr>
              <w:t xml:space="preserve">Why did protests against the British colonial government break out in Boston in the early 1770s?</w:t>
            </w:r>
          </w:p>
          <w:p w:rsidR="00000000" w:rsidDel="00000000" w:rsidP="00000000" w:rsidRDefault="00000000" w:rsidRPr="00000000" w14:paraId="00000080">
            <w:pPr>
              <w:spacing w:after="120" w:lineRule="auto"/>
              <w:rPr>
                <w:sz w:val="19"/>
                <w:szCs w:val="19"/>
              </w:rPr>
            </w:pPr>
            <w:r w:rsidDel="00000000" w:rsidR="00000000" w:rsidRPr="00000000">
              <w:rPr>
                <w:sz w:val="19"/>
                <w:szCs w:val="19"/>
                <w:rtl w:val="0"/>
              </w:rPr>
              <w:t xml:space="preserve">How did Patriots and Loyalists understand and respond to the conflict between colonists in Boston and the British colonial government? </w:t>
            </w:r>
          </w:p>
        </w:tc>
        <w:tc>
          <w:tcPr>
            <w:gridSpan w:val="5"/>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2">
            <w:pPr>
              <w:spacing w:after="120" w:lineRule="auto"/>
              <w:rPr>
                <w:sz w:val="19"/>
                <w:szCs w:val="19"/>
              </w:rPr>
            </w:pPr>
            <w:r w:rsidDel="00000000" w:rsidR="00000000" w:rsidRPr="00000000">
              <w:rPr>
                <w:sz w:val="19"/>
                <w:szCs w:val="19"/>
                <w:rtl w:val="0"/>
              </w:rPr>
              <w:t xml:space="preserve">How did Patriots and Loyalists understand and respond to the conflict between colonists in Boston and the British colonial government?</w:t>
            </w:r>
          </w:p>
        </w:tc>
        <w:tc>
          <w:tcPr>
            <w:gridSpan w:val="6"/>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87">
            <w:pPr>
              <w:spacing w:after="120" w:lineRule="auto"/>
              <w:rPr>
                <w:sz w:val="19"/>
                <w:szCs w:val="19"/>
              </w:rPr>
            </w:pPr>
            <w:r w:rsidDel="00000000" w:rsidR="00000000" w:rsidRPr="00000000">
              <w:rPr>
                <w:sz w:val="19"/>
                <w:szCs w:val="19"/>
                <w:rtl w:val="0"/>
              </w:rPr>
              <w:t xml:space="preserve">How did Patriot leaders use the media of the time to influence colonists and persuade them to support the protests against the British government?</w:t>
            </w:r>
          </w:p>
          <w:p w:rsidR="00000000" w:rsidDel="00000000" w:rsidP="00000000" w:rsidRDefault="00000000" w:rsidRPr="00000000" w14:paraId="00000088">
            <w:pPr>
              <w:spacing w:after="120" w:lineRule="auto"/>
              <w:rPr>
                <w:sz w:val="19"/>
                <w:szCs w:val="19"/>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Story</w:t>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0" w:line="245" w:lineRule="auto"/>
              <w:ind w:left="0" w:right="0" w:firstLine="0"/>
              <w:jc w:val="left"/>
              <w:rPr>
                <w:sz w:val="19"/>
                <w:szCs w:val="19"/>
              </w:rPr>
            </w:pPr>
            <w:r w:rsidDel="00000000" w:rsidR="00000000" w:rsidRPr="00000000">
              <w:rPr>
                <w:sz w:val="19"/>
                <w:szCs w:val="19"/>
                <w:rtl w:val="0"/>
              </w:rPr>
              <w:t xml:space="preserve">The </w:t>
            </w:r>
            <w:r w:rsidDel="00000000" w:rsidR="00000000" w:rsidRPr="00000000">
              <w:rPr>
                <w:b w:val="1"/>
                <w:sz w:val="19"/>
                <w:szCs w:val="19"/>
                <w:rtl w:val="0"/>
              </w:rPr>
              <w:t xml:space="preserve">Prologue</w:t>
            </w:r>
            <w:r w:rsidDel="00000000" w:rsidR="00000000" w:rsidRPr="00000000">
              <w:rPr>
                <w:sz w:val="19"/>
                <w:szCs w:val="19"/>
                <w:rtl w:val="0"/>
              </w:rPr>
              <w:t xml:space="preserve"> introduces 14-year-old Nathaniel (Nat) and his family. Players learn Nat is being sent to Boston to become an apprentice printmaker. In Boston, Nat meets his new master Mr. Edes and learns about the responsibilities of an apprentice.</w:t>
              <w:br w:type="textWrapping"/>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0" w:line="245"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In </w:t>
            </w:r>
            <w:r w:rsidDel="00000000" w:rsidR="00000000" w:rsidRPr="00000000">
              <w:rPr>
                <w:b w:val="1"/>
                <w:sz w:val="19"/>
                <w:szCs w:val="19"/>
                <w:rtl w:val="0"/>
              </w:rPr>
              <w:t xml:space="preserve">Part 1</w:t>
            </w:r>
            <w:r w:rsidDel="00000000" w:rsidR="00000000" w:rsidRPr="00000000">
              <w:rPr>
                <w:sz w:val="19"/>
                <w:szCs w:val="19"/>
                <w:rtl w:val="0"/>
              </w:rPr>
              <w:t xml:space="preserve">, Nat sells newspaper advertisements and completes tasks for Mr. Edes. Along the way, he meets a variety of Bostonians with different perspectives on the growing conflict with the British Colonial Government. He must learn to carefully navigate the growing conflict between Patriots and Loyalists. Nat must complete tasks while attempting to avoid doing business with Loyalists.</w:t>
            </w:r>
            <w:r w:rsidDel="00000000" w:rsidR="00000000" w:rsidRPr="00000000">
              <w:rPr>
                <w:rtl w:val="0"/>
              </w:rPr>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sz w:val="19"/>
                <w:szCs w:val="19"/>
              </w:rPr>
            </w:pPr>
            <w:r w:rsidDel="00000000" w:rsidR="00000000" w:rsidRPr="00000000">
              <w:rPr>
                <w:sz w:val="19"/>
                <w:szCs w:val="19"/>
                <w:rtl w:val="0"/>
              </w:rPr>
              <w:t xml:space="preserve">On his second day in town, Nat witnesses a protest outside the shop of a Loyalist merchant. He must make a series of choices about whether or not to befriend Constance, the niece of the Loyalist merchant. He learns that 11-year-old Christopher Seider has been killed by a Loyalist who confronted the protestors.</w:t>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sz w:val="19"/>
                <w:szCs w:val="19"/>
              </w:rPr>
            </w:pPr>
            <w:r w:rsidDel="00000000" w:rsidR="00000000" w:rsidRPr="00000000">
              <w:rPr>
                <w:sz w:val="19"/>
                <w:szCs w:val="19"/>
                <w:rtl w:val="0"/>
              </w:rPr>
              <w:t xml:space="preserve">After Mrs. Edes’ spinning bee, Nat helps spread the word about the Seider funeral procession being planned by the Patriots. He must identify Patriots to supply with bundles of pamphlets.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sz w:val="19"/>
                <w:szCs w:val="19"/>
              </w:rPr>
            </w:pPr>
            <w:r w:rsidDel="00000000" w:rsidR="00000000" w:rsidRPr="00000000">
              <w:rPr>
                <w:rtl w:val="0"/>
              </w:rPr>
            </w:r>
          </w:p>
        </w:tc>
        <w:tc>
          <w:tcPr>
            <w:gridSpan w:val="3"/>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In a brief, but impactful, part of the game, Nat arrives at King Street and witnesses the Boston Massacre. Different players will see different events and details in the clash between protestors and soldiers.</w:t>
            </w:r>
            <w:r w:rsidDel="00000000" w:rsidR="00000000" w:rsidRPr="00000000">
              <w:rPr>
                <w:rtl w:val="0"/>
              </w:rPr>
            </w:r>
          </w:p>
        </w:tc>
        <w:tc>
          <w:tcPr>
            <w:gridSpan w:val="2"/>
            <w:tcBorders>
              <w:top w:color="b7b7b7" w:space="0" w:sz="4" w:val="single"/>
              <w:left w:color="b7b7b7" w:space="0" w:sz="4" w:val="single"/>
              <w:bottom w:color="b7b7b7" w:space="0" w:sz="4" w:val="single"/>
              <w:right w:color="b7b7b7" w:space="0" w:sz="4"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sz w:val="19"/>
                <w:szCs w:val="19"/>
              </w:rPr>
            </w:pPr>
            <w:r w:rsidDel="00000000" w:rsidR="00000000" w:rsidRPr="00000000">
              <w:rPr>
                <w:sz w:val="19"/>
                <w:szCs w:val="19"/>
                <w:rtl w:val="0"/>
              </w:rPr>
              <w:t xml:space="preserve">In </w:t>
            </w:r>
            <w:r w:rsidDel="00000000" w:rsidR="00000000" w:rsidRPr="00000000">
              <w:rPr>
                <w:b w:val="1"/>
                <w:sz w:val="19"/>
                <w:szCs w:val="19"/>
                <w:rtl w:val="0"/>
              </w:rPr>
              <w:t xml:space="preserve">Part 5</w:t>
            </w:r>
            <w:r w:rsidDel="00000000" w:rsidR="00000000" w:rsidRPr="00000000">
              <w:rPr>
                <w:sz w:val="19"/>
                <w:szCs w:val="19"/>
                <w:rtl w:val="0"/>
              </w:rPr>
              <w:t xml:space="preserve">, Nat is called to give a deposition about what he saw at the Boston Massacre. Mr. Edes urges Nat to answer the questions in a way that best supports the Patriot cause. Players must make choices about how much detail Nat shares about what he saw (when some details might be inconvenient from the Patriot perspective) and how truthful he should be.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0" w:line="264" w:lineRule="auto"/>
              <w:ind w:left="0" w:right="0" w:firstLine="0"/>
              <w:jc w:val="left"/>
              <w:rPr>
                <w:sz w:val="19"/>
                <w:szCs w:val="19"/>
              </w:rPr>
            </w:pPr>
            <w:r w:rsidDel="00000000" w:rsidR="00000000" w:rsidRPr="00000000">
              <w:rPr>
                <w:sz w:val="19"/>
                <w:szCs w:val="19"/>
                <w:rtl w:val="0"/>
              </w:rPr>
              <w:t xml:space="preserve">In the </w:t>
            </w:r>
            <w:r w:rsidDel="00000000" w:rsidR="00000000" w:rsidRPr="00000000">
              <w:rPr>
                <w:b w:val="1"/>
                <w:sz w:val="19"/>
                <w:szCs w:val="19"/>
                <w:rtl w:val="0"/>
              </w:rPr>
              <w:t xml:space="preserve">Epilogue</w:t>
            </w:r>
            <w:r w:rsidDel="00000000" w:rsidR="00000000" w:rsidRPr="00000000">
              <w:rPr>
                <w:sz w:val="19"/>
                <w:szCs w:val="19"/>
                <w:rtl w:val="0"/>
              </w:rPr>
              <w:t xml:space="preserve">, players make a fateful choice about Nat’s future. As Nat’s story plays out, players learn about the events between 1770 and the outbreak of the Revolutionary War in 1776.</w:t>
            </w:r>
          </w:p>
        </w:tc>
      </w:tr>
      <w:tr>
        <w:trPr>
          <w:cantSplit w:val="0"/>
          <w:trHeight w:val="669.9609375" w:hRule="atLeast"/>
          <w:tblHeader w:val="0"/>
        </w:trPr>
        <w:tc>
          <w:tcPr>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Historical-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Thinking Skills</w:t>
            </w:r>
          </w:p>
        </w:tc>
        <w:tc>
          <w:tcPr>
            <w:gridSpan w:val="13"/>
            <w:tcBorders>
              <w:top w:color="b7b7b7" w:space="0" w:sz="4" w:val="single"/>
              <w:left w:color="b7b7b7" w:space="0" w:sz="4" w:val="single"/>
              <w:bottom w:color="b7b7b7" w:space="0" w:sz="4" w:val="single"/>
              <w:right w:color="b7b7b7"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Historical empathy through understanding multiple perspectives, contextualization, and historical cause and effect</w:t>
            </w:r>
          </w:p>
        </w:tc>
      </w:tr>
    </w:tbl>
    <w:p w:rsidR="00000000" w:rsidDel="00000000" w:rsidP="00000000" w:rsidRDefault="00000000" w:rsidRPr="00000000" w14:paraId="000000B1">
      <w:pPr>
        <w:tabs>
          <w:tab w:val="left" w:leader="none" w:pos="2711"/>
        </w:tabs>
        <w:rPr/>
      </w:pPr>
      <w:r w:rsidDel="00000000" w:rsidR="00000000" w:rsidRPr="00000000">
        <w:rPr>
          <w:rtl w:val="0"/>
        </w:rPr>
      </w:r>
    </w:p>
    <w:sectPr>
      <w:headerReference r:id="rId7" w:type="default"/>
      <w:footerReference r:id="rId8" w:type="default"/>
      <w:footerReference r:id="rId9" w:type="even"/>
      <w:pgSz w:h="12240" w:w="20160" w:orient="landscape"/>
      <w:pgMar w:bottom="576" w:top="576" w:left="1440" w:right="1440" w:header="210" w:footer="6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05256"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rtl w:val="0"/>
      </w:rPr>
      <w:t xml:space="preserve">For Crown or Colony?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Overview</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14.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S7sFyTUR5+/LQr03+LthR22JA==">CgMxLjA4AHIhMWFjSDE4Szh4UlMyWUx6VndtTWdGRDFkMjJlWERmRF9E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