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b w:val="1"/>
          <w:sz w:val="24"/>
          <w:szCs w:val="24"/>
          <w:rtl w:val="0"/>
        </w:rPr>
        <w:t xml:space="preserve">Guiding Question: </w:t>
      </w:r>
      <w:r w:rsidDel="00000000" w:rsidR="00000000" w:rsidRPr="00000000">
        <w:rPr>
          <w:sz w:val="24"/>
          <w:szCs w:val="24"/>
          <w:rtl w:val="0"/>
        </w:rPr>
        <w:t xml:space="preserve">How did Patriots and Loyalists understand and respond to the conflict between colonists in Boston and the British colonial government?</w:t>
      </w:r>
    </w:p>
    <w:p w:rsidR="00000000" w:rsidDel="00000000" w:rsidP="00000000" w:rsidRDefault="00000000" w:rsidRPr="00000000" w14:paraId="00000002">
      <w:pPr>
        <w:ind w:left="0" w:firstLine="0"/>
        <w:rPr/>
      </w:pPr>
      <w:r w:rsidDel="00000000" w:rsidR="00000000" w:rsidRPr="00000000">
        <w:rPr>
          <w:rtl w:val="0"/>
        </w:rPr>
      </w:r>
    </w:p>
    <w:p w:rsidR="00000000" w:rsidDel="00000000" w:rsidP="00000000" w:rsidRDefault="00000000" w:rsidRPr="00000000" w14:paraId="00000003">
      <w:pPr>
        <w:pStyle w:val="Heading1"/>
        <w:rPr/>
      </w:pPr>
      <w:r w:rsidDel="00000000" w:rsidR="00000000" w:rsidRPr="00000000">
        <w:rPr>
          <w:rtl w:val="0"/>
        </w:rPr>
        <w:t xml:space="preserve">Document Analysis </w:t>
      </w:r>
    </w:p>
    <w:p w:rsidR="00000000" w:rsidDel="00000000" w:rsidP="00000000" w:rsidRDefault="00000000" w:rsidRPr="00000000" w14:paraId="00000004">
      <w:pPr>
        <w:pStyle w:val="Heading2"/>
        <w:rPr/>
      </w:pPr>
      <w:r w:rsidDel="00000000" w:rsidR="00000000" w:rsidRPr="00000000">
        <w:rPr>
          <w:rtl w:val="0"/>
        </w:rPr>
        <w:t xml:space="preserve">Text Analysis: A Newspaper Account of the Death of Christopher Seider</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pPr>
      <w:r w:rsidDel="00000000" w:rsidR="00000000" w:rsidRPr="00000000">
        <w:rPr>
          <w:rtl w:val="0"/>
        </w:rPr>
        <w:t xml:space="preserve">Below are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excerpts from </w:t>
      </w:r>
      <w:r w:rsidDel="00000000" w:rsidR="00000000" w:rsidRPr="00000000">
        <w:rPr>
          <w:rtl w:val="0"/>
        </w:rPr>
        <w:t xml:space="preserve">a newspaper story published in Boston on February 26, 1770, about Christopher Seider’s death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 Because the style of English written and spoken in colonial Boston is different from our English today, the article can be challenging to read. Take your time and use the notes provided to translate each excerpt into your own words. Then answer the questions that follow the article.</w:t>
      </w:r>
    </w:p>
    <w:tbl>
      <w:tblPr>
        <w:tblStyle w:val="Table1"/>
        <w:tblW w:w="129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
        <w:gridCol w:w="4830"/>
        <w:gridCol w:w="3645"/>
        <w:gridCol w:w="4035"/>
        <w:tblGridChange w:id="0">
          <w:tblGrid>
            <w:gridCol w:w="450"/>
            <w:gridCol w:w="4830"/>
            <w:gridCol w:w="3645"/>
            <w:gridCol w:w="4035"/>
          </w:tblGrid>
        </w:tblGridChange>
      </w:tblGrid>
      <w:tr>
        <w:trPr>
          <w:cantSplit w:val="0"/>
          <w:tblHeader w:val="0"/>
        </w:trPr>
        <w:tc>
          <w:tcPr>
            <w:tcMar>
              <w:top w:w="72.0" w:type="dxa"/>
              <w:left w:w="72.0" w:type="dxa"/>
              <w:bottom w:w="72.0" w:type="dxa"/>
              <w:right w:w="72.0" w:type="dxa"/>
            </w:tcMar>
            <w:vAlign w:val="center"/>
          </w:tcPr>
          <w:p w:rsidR="00000000" w:rsidDel="00000000" w:rsidP="00000000" w:rsidRDefault="00000000" w:rsidRPr="00000000" w14:paraId="00000006">
            <w:pPr>
              <w:spacing w:line="240" w:lineRule="auto"/>
              <w:ind w:left="720" w:hanging="360"/>
              <w:rPr>
                <w:b w:val="1"/>
                <w:sz w:val="24"/>
                <w:szCs w:val="24"/>
                <w:u w:val="single"/>
              </w:rPr>
            </w:pPr>
            <w:r w:rsidDel="00000000" w:rsidR="00000000" w:rsidRPr="00000000">
              <w:rPr>
                <w:rtl w:val="0"/>
              </w:rPr>
            </w:r>
          </w:p>
        </w:tc>
        <w:tc>
          <w:tcPr>
            <w:tcMar>
              <w:top w:w="72.0" w:type="dxa"/>
              <w:left w:w="72.0" w:type="dxa"/>
              <w:bottom w:w="72.0" w:type="dxa"/>
              <w:right w:w="72.0" w:type="dxa"/>
            </w:tcMar>
            <w:vAlign w:val="center"/>
          </w:tcPr>
          <w:p w:rsidR="00000000" w:rsidDel="00000000" w:rsidP="00000000" w:rsidRDefault="00000000" w:rsidRPr="00000000" w14:paraId="00000007">
            <w:pPr>
              <w:spacing w:line="240" w:lineRule="auto"/>
              <w:rPr>
                <w:b w:val="1"/>
                <w:sz w:val="24"/>
                <w:szCs w:val="24"/>
                <w:u w:val="single"/>
              </w:rPr>
            </w:pPr>
            <w:r w:rsidDel="00000000" w:rsidR="00000000" w:rsidRPr="00000000">
              <w:rPr>
                <w:b w:val="1"/>
                <w:sz w:val="24"/>
                <w:szCs w:val="24"/>
                <w:u w:val="single"/>
                <w:rtl w:val="0"/>
              </w:rPr>
              <w:t xml:space="preserve">Newspaper Text</w:t>
            </w:r>
          </w:p>
        </w:tc>
        <w:tc>
          <w:tcPr>
            <w:tcMar>
              <w:top w:w="72.0" w:type="dxa"/>
              <w:left w:w="72.0" w:type="dxa"/>
              <w:bottom w:w="72.0" w:type="dxa"/>
              <w:right w:w="72.0" w:type="dxa"/>
            </w:tcMar>
            <w:vAlign w:val="center"/>
          </w:tcPr>
          <w:p w:rsidR="00000000" w:rsidDel="00000000" w:rsidP="00000000" w:rsidRDefault="00000000" w:rsidRPr="00000000" w14:paraId="00000008">
            <w:pPr>
              <w:spacing w:line="240" w:lineRule="auto"/>
              <w:ind w:left="720" w:hanging="360"/>
              <w:rPr>
                <w:b w:val="1"/>
                <w:sz w:val="24"/>
                <w:szCs w:val="24"/>
                <w:u w:val="single"/>
              </w:rPr>
            </w:pPr>
            <w:r w:rsidDel="00000000" w:rsidR="00000000" w:rsidRPr="00000000">
              <w:rPr>
                <w:b w:val="1"/>
                <w:sz w:val="24"/>
                <w:szCs w:val="24"/>
                <w:u w:val="single"/>
                <w:rtl w:val="0"/>
              </w:rPr>
              <w:t xml:space="preserve">Notes</w:t>
            </w:r>
          </w:p>
        </w:tc>
        <w:tc>
          <w:tcPr>
            <w:tcMar>
              <w:top w:w="72.0" w:type="dxa"/>
              <w:left w:w="72.0" w:type="dxa"/>
              <w:bottom w:w="72.0" w:type="dxa"/>
              <w:right w:w="72.0" w:type="dxa"/>
            </w:tcMar>
            <w:vAlign w:val="center"/>
          </w:tcPr>
          <w:p w:rsidR="00000000" w:rsidDel="00000000" w:rsidP="00000000" w:rsidRDefault="00000000" w:rsidRPr="00000000" w14:paraId="00000009">
            <w:pPr>
              <w:spacing w:line="240" w:lineRule="auto"/>
              <w:rPr>
                <w:b w:val="1"/>
                <w:sz w:val="24"/>
                <w:szCs w:val="24"/>
                <w:u w:val="single"/>
              </w:rPr>
            </w:pPr>
            <w:r w:rsidDel="00000000" w:rsidR="00000000" w:rsidRPr="00000000">
              <w:rPr>
                <w:b w:val="1"/>
                <w:sz w:val="24"/>
                <w:szCs w:val="24"/>
                <w:u w:val="single"/>
                <w:rtl w:val="0"/>
              </w:rPr>
              <w:t xml:space="preserve">Translation</w:t>
            </w:r>
          </w:p>
        </w:tc>
      </w:tr>
      <w:tr>
        <w:trPr>
          <w:cantSplit w:val="0"/>
          <w:tblHeader w:val="0"/>
        </w:trPr>
        <w:tc>
          <w:tcPr>
            <w:tcMar>
              <w:top w:w="72.0" w:type="dxa"/>
              <w:left w:w="72.0" w:type="dxa"/>
              <w:bottom w:w="72.0" w:type="dxa"/>
              <w:right w:w="72.0" w:type="dxa"/>
            </w:tcMar>
            <w:vAlign w:val="top"/>
          </w:tcPr>
          <w:p w:rsidR="00000000" w:rsidDel="00000000" w:rsidP="00000000" w:rsidRDefault="00000000" w:rsidRPr="00000000" w14:paraId="0000000A">
            <w:pPr>
              <w:spacing w:line="240" w:lineRule="auto"/>
              <w:rPr/>
            </w:pPr>
            <w:r w:rsidDel="00000000" w:rsidR="00000000" w:rsidRPr="00000000">
              <w:rPr>
                <w:rtl w:val="0"/>
              </w:rPr>
              <w:t xml:space="preserve">1</w:t>
            </w:r>
          </w:p>
        </w:tc>
        <w:tc>
          <w:tcPr>
            <w:tcMar>
              <w:top w:w="72.0" w:type="dxa"/>
              <w:left w:w="72.0" w:type="dxa"/>
              <w:bottom w:w="72.0" w:type="dxa"/>
              <w:right w:w="72.0" w:type="dxa"/>
            </w:tcMar>
            <w:vAlign w:val="top"/>
          </w:tcPr>
          <w:p w:rsidR="00000000" w:rsidDel="00000000" w:rsidP="00000000" w:rsidRDefault="00000000" w:rsidRPr="00000000" w14:paraId="0000000B">
            <w:pPr>
              <w:spacing w:line="240" w:lineRule="auto"/>
              <w:rPr>
                <w:rFonts w:ascii="Courier" w:cs="Courier" w:eastAsia="Courier" w:hAnsi="Courier"/>
              </w:rPr>
            </w:pPr>
            <w:r w:rsidDel="00000000" w:rsidR="00000000" w:rsidRPr="00000000">
              <w:rPr>
                <w:rtl w:val="0"/>
              </w:rPr>
            </w:r>
          </w:p>
          <w:p w:rsidR="00000000" w:rsidDel="00000000" w:rsidP="00000000" w:rsidRDefault="00000000" w:rsidRPr="00000000" w14:paraId="0000000C">
            <w:pPr>
              <w:spacing w:line="240" w:lineRule="auto"/>
              <w:rPr>
                <w:rFonts w:ascii="Courier" w:cs="Courier" w:eastAsia="Courier" w:hAnsi="Courier"/>
              </w:rPr>
            </w:pPr>
            <w:r w:rsidDel="00000000" w:rsidR="00000000" w:rsidRPr="00000000">
              <w:rPr>
                <w:rFonts w:ascii="Courier" w:cs="Courier" w:eastAsia="Courier" w:hAnsi="Courier"/>
                <w:rtl w:val="0"/>
              </w:rPr>
              <w:t xml:space="preserve">On Thursday last in the Forenoon, </w:t>
            </w:r>
            <w:r w:rsidDel="00000000" w:rsidR="00000000" w:rsidRPr="00000000">
              <w:rPr>
                <w:rFonts w:ascii="Courier" w:cs="Courier" w:eastAsia="Courier" w:hAnsi="Courier"/>
                <w:u w:val="single"/>
                <w:rtl w:val="0"/>
              </w:rPr>
              <w:t xml:space="preserve">a barbarous Murder extended with many aggravating Circumstances</w:t>
            </w:r>
            <w:r w:rsidDel="00000000" w:rsidR="00000000" w:rsidRPr="00000000">
              <w:rPr>
                <w:rFonts w:ascii="Courier" w:cs="Courier" w:eastAsia="Courier" w:hAnsi="Courier"/>
                <w:rtl w:val="0"/>
              </w:rPr>
              <w:t xml:space="preserve">, was committed on the Body of a young lad of about eleven Years of Age, Son to Mr. ___  </w:t>
            </w:r>
            <w:r w:rsidDel="00000000" w:rsidR="00000000" w:rsidRPr="00000000">
              <w:rPr>
                <w:rFonts w:ascii="Courier" w:cs="Courier" w:eastAsia="Courier" w:hAnsi="Courier"/>
                <w:u w:val="single"/>
                <w:rtl w:val="0"/>
              </w:rPr>
              <w:t xml:space="preserve">Snider</w:t>
            </w:r>
            <w:r w:rsidDel="00000000" w:rsidR="00000000" w:rsidRPr="00000000">
              <w:rPr>
                <w:rFonts w:ascii="Courier" w:cs="Courier" w:eastAsia="Courier" w:hAnsi="Courier"/>
                <w:rtl w:val="0"/>
              </w:rPr>
              <w:t xml:space="preserve"> of this Town.  </w:t>
            </w:r>
          </w:p>
          <w:p w:rsidR="00000000" w:rsidDel="00000000" w:rsidP="00000000" w:rsidRDefault="00000000" w:rsidRPr="00000000" w14:paraId="0000000D">
            <w:pPr>
              <w:spacing w:line="240" w:lineRule="auto"/>
              <w:rPr>
                <w:rFonts w:ascii="Courier" w:cs="Courier" w:eastAsia="Courier" w:hAnsi="Courier"/>
              </w:rPr>
            </w:pPr>
            <w:r w:rsidDel="00000000" w:rsidR="00000000" w:rsidRPr="00000000">
              <w:rPr>
                <w:rtl w:val="0"/>
              </w:rPr>
            </w:r>
          </w:p>
        </w:tc>
        <w:tc>
          <w:tcPr>
            <w:tcMar>
              <w:top w:w="72.0" w:type="dxa"/>
              <w:left w:w="72.0" w:type="dxa"/>
              <w:bottom w:w="72.0" w:type="dxa"/>
              <w:right w:w="72.0" w:type="dxa"/>
            </w:tcMar>
            <w:vAlign w:val="top"/>
          </w:tcPr>
          <w:p w:rsidR="00000000" w:rsidDel="00000000" w:rsidP="00000000" w:rsidRDefault="00000000" w:rsidRPr="00000000" w14:paraId="0000000E">
            <w:pPr>
              <w:spacing w:line="240" w:lineRule="auto"/>
              <w:ind w:left="0" w:firstLine="0"/>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0F">
            <w:pPr>
              <w:spacing w:line="240" w:lineRule="auto"/>
              <w:ind w:left="0" w:firstLine="0"/>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10">
            <w:pPr>
              <w:numPr>
                <w:ilvl w:val="0"/>
                <w:numId w:val="3"/>
              </w:numPr>
              <w:spacing w:line="240" w:lineRule="auto"/>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a murder made even more horrible by the surrounding circumstances</w:t>
            </w:r>
          </w:p>
          <w:p w:rsidR="00000000" w:rsidDel="00000000" w:rsidP="00000000" w:rsidRDefault="00000000" w:rsidRPr="00000000" w14:paraId="00000011">
            <w:pPr>
              <w:spacing w:line="240" w:lineRule="auto"/>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12">
            <w:pPr>
              <w:numPr>
                <w:ilvl w:val="0"/>
                <w:numId w:val="3"/>
              </w:numPr>
              <w:spacing w:line="240" w:lineRule="auto"/>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The article had it wrong: the boy’s name was Christopher Seider.</w:t>
            </w:r>
          </w:p>
        </w:tc>
        <w:tc>
          <w:tcPr>
            <w:tcMar>
              <w:top w:w="72.0" w:type="dxa"/>
              <w:left w:w="72.0" w:type="dxa"/>
              <w:bottom w:w="72.0" w:type="dxa"/>
              <w:right w:w="72.0" w:type="dxa"/>
            </w:tcMar>
            <w:vAlign w:val="top"/>
          </w:tcPr>
          <w:p w:rsidR="00000000" w:rsidDel="00000000" w:rsidP="00000000" w:rsidRDefault="00000000" w:rsidRPr="00000000" w14:paraId="00000013">
            <w:pPr>
              <w:spacing w:line="240" w:lineRule="auto"/>
              <w:rPr>
                <w:rFonts w:ascii="Courier" w:cs="Courier" w:eastAsia="Courier" w:hAnsi="Courier"/>
                <w:sz w:val="20"/>
                <w:szCs w:val="20"/>
              </w:rPr>
            </w:pPr>
            <w:r w:rsidDel="00000000" w:rsidR="00000000" w:rsidRPr="00000000">
              <w:rPr>
                <w:rtl w:val="0"/>
              </w:rPr>
            </w:r>
          </w:p>
        </w:tc>
      </w:tr>
      <w:tr>
        <w:trPr>
          <w:cantSplit w:val="0"/>
          <w:tblHeader w:val="0"/>
        </w:trPr>
        <w:tc>
          <w:tcPr>
            <w:tcMar>
              <w:top w:w="72.0" w:type="dxa"/>
              <w:left w:w="72.0" w:type="dxa"/>
              <w:bottom w:w="72.0" w:type="dxa"/>
              <w:right w:w="72.0" w:type="dxa"/>
            </w:tcMar>
            <w:vAlign w:val="top"/>
          </w:tcPr>
          <w:p w:rsidR="00000000" w:rsidDel="00000000" w:rsidP="00000000" w:rsidRDefault="00000000" w:rsidRPr="00000000" w14:paraId="00000014">
            <w:pPr>
              <w:spacing w:line="240" w:lineRule="auto"/>
              <w:rPr/>
            </w:pPr>
            <w:r w:rsidDel="00000000" w:rsidR="00000000" w:rsidRPr="00000000">
              <w:rPr>
                <w:rtl w:val="0"/>
              </w:rPr>
              <w:t xml:space="preserve">2</w:t>
            </w:r>
          </w:p>
        </w:tc>
        <w:tc>
          <w:tcPr>
            <w:tcMar>
              <w:top w:w="72.0" w:type="dxa"/>
              <w:left w:w="72.0" w:type="dxa"/>
              <w:bottom w:w="72.0" w:type="dxa"/>
              <w:right w:w="72.0" w:type="dxa"/>
            </w:tcMar>
            <w:vAlign w:val="top"/>
          </w:tcPr>
          <w:p w:rsidR="00000000" w:rsidDel="00000000" w:rsidP="00000000" w:rsidRDefault="00000000" w:rsidRPr="00000000" w14:paraId="00000015">
            <w:pPr>
              <w:spacing w:line="240" w:lineRule="auto"/>
              <w:rPr>
                <w:rFonts w:ascii="Courier" w:cs="Courier" w:eastAsia="Courier" w:hAnsi="Courier"/>
              </w:rPr>
            </w:pPr>
            <w:r w:rsidDel="00000000" w:rsidR="00000000" w:rsidRPr="00000000">
              <w:rPr>
                <w:rtl w:val="0"/>
              </w:rPr>
            </w:r>
          </w:p>
          <w:p w:rsidR="00000000" w:rsidDel="00000000" w:rsidP="00000000" w:rsidRDefault="00000000" w:rsidRPr="00000000" w14:paraId="00000016">
            <w:pPr>
              <w:spacing w:line="240" w:lineRule="auto"/>
              <w:rPr>
                <w:rFonts w:ascii="Courier" w:cs="Courier" w:eastAsia="Courier" w:hAnsi="Courier"/>
              </w:rPr>
            </w:pPr>
            <w:r w:rsidDel="00000000" w:rsidR="00000000" w:rsidRPr="00000000">
              <w:rPr>
                <w:rFonts w:ascii="Courier" w:cs="Courier" w:eastAsia="Courier" w:hAnsi="Courier"/>
                <w:rtl w:val="0"/>
              </w:rPr>
              <w:t xml:space="preserve">A Number of Boys had been </w:t>
            </w:r>
            <w:r w:rsidDel="00000000" w:rsidR="00000000" w:rsidRPr="00000000">
              <w:rPr>
                <w:rFonts w:ascii="Courier" w:cs="Courier" w:eastAsia="Courier" w:hAnsi="Courier"/>
                <w:u w:val="single"/>
                <w:rtl w:val="0"/>
              </w:rPr>
              <w:t xml:space="preserve">diverting themselves</w:t>
            </w:r>
            <w:r w:rsidDel="00000000" w:rsidR="00000000" w:rsidRPr="00000000">
              <w:rPr>
                <w:rFonts w:ascii="Courier" w:cs="Courier" w:eastAsia="Courier" w:hAnsi="Courier"/>
                <w:rtl w:val="0"/>
              </w:rPr>
              <w:t xml:space="preserve"> with the </w:t>
            </w:r>
            <w:r w:rsidDel="00000000" w:rsidR="00000000" w:rsidRPr="00000000">
              <w:rPr>
                <w:rFonts w:ascii="Courier" w:cs="Courier" w:eastAsia="Courier" w:hAnsi="Courier"/>
                <w:u w:val="single"/>
                <w:rtl w:val="0"/>
              </w:rPr>
              <w:t xml:space="preserve">Exhibition of a Piece of Pageantry</w:t>
            </w:r>
            <w:r w:rsidDel="00000000" w:rsidR="00000000" w:rsidRPr="00000000">
              <w:rPr>
                <w:rFonts w:ascii="Courier" w:cs="Courier" w:eastAsia="Courier" w:hAnsi="Courier"/>
                <w:rtl w:val="0"/>
              </w:rPr>
              <w:t xml:space="preserve"> near the House of </w:t>
            </w:r>
            <w:r w:rsidDel="00000000" w:rsidR="00000000" w:rsidRPr="00000000">
              <w:rPr>
                <w:rFonts w:ascii="Courier" w:cs="Courier" w:eastAsia="Courier" w:hAnsi="Courier"/>
                <w:i w:val="1"/>
                <w:rtl w:val="0"/>
              </w:rPr>
              <w:t xml:space="preserve">Theopolis Lillie </w:t>
            </w:r>
            <w:r w:rsidDel="00000000" w:rsidR="00000000" w:rsidRPr="00000000">
              <w:rPr>
                <w:rFonts w:ascii="Courier" w:cs="Courier" w:eastAsia="Courier" w:hAnsi="Courier"/>
                <w:rtl w:val="0"/>
              </w:rPr>
              <w:t xml:space="preserve">who perhaps </w:t>
            </w:r>
            <w:r w:rsidDel="00000000" w:rsidR="00000000" w:rsidRPr="00000000">
              <w:rPr>
                <w:rFonts w:ascii="Courier" w:cs="Courier" w:eastAsia="Courier" w:hAnsi="Courier"/>
                <w:u w:val="single"/>
                <w:rtl w:val="0"/>
              </w:rPr>
              <w:t xml:space="preserve">at this Juncture of Affairs may with the most Propriety be described</w:t>
            </w:r>
            <w:r w:rsidDel="00000000" w:rsidR="00000000" w:rsidRPr="00000000">
              <w:rPr>
                <w:rFonts w:ascii="Courier" w:cs="Courier" w:eastAsia="Courier" w:hAnsi="Courier"/>
                <w:rtl w:val="0"/>
              </w:rPr>
              <w:t xml:space="preserve"> by the Name of an IMPORTER—This exhibition naturally occasioned Numbers to assemble, and in a very little Time there was a great Concourse of Persons, especially the younger sort.--  </w:t>
            </w:r>
          </w:p>
          <w:p w:rsidR="00000000" w:rsidDel="00000000" w:rsidP="00000000" w:rsidRDefault="00000000" w:rsidRPr="00000000" w14:paraId="00000017">
            <w:pPr>
              <w:spacing w:line="240" w:lineRule="auto"/>
              <w:rPr>
                <w:rFonts w:ascii="Courier" w:cs="Courier" w:eastAsia="Courier" w:hAnsi="Courier"/>
              </w:rPr>
            </w:pPr>
            <w:r w:rsidDel="00000000" w:rsidR="00000000" w:rsidRPr="00000000">
              <w:rPr>
                <w:rtl w:val="0"/>
              </w:rPr>
            </w:r>
          </w:p>
        </w:tc>
        <w:tc>
          <w:tcPr>
            <w:tcMar>
              <w:top w:w="72.0" w:type="dxa"/>
              <w:left w:w="72.0" w:type="dxa"/>
              <w:bottom w:w="72.0" w:type="dxa"/>
              <w:right w:w="72.0" w:type="dxa"/>
            </w:tcMar>
            <w:vAlign w:val="top"/>
          </w:tcPr>
          <w:p w:rsidR="00000000" w:rsidDel="00000000" w:rsidP="00000000" w:rsidRDefault="00000000" w:rsidRPr="00000000" w14:paraId="00000018">
            <w:pPr>
              <w:spacing w:line="240" w:lineRule="auto"/>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19">
            <w:pPr>
              <w:numPr>
                <w:ilvl w:val="0"/>
                <w:numId w:val="1"/>
              </w:numPr>
              <w:spacing w:line="240" w:lineRule="auto"/>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enjoying themselves</w:t>
            </w:r>
          </w:p>
          <w:p w:rsidR="00000000" w:rsidDel="00000000" w:rsidP="00000000" w:rsidRDefault="00000000" w:rsidRPr="00000000" w14:paraId="0000001A">
            <w:pPr>
              <w:numPr>
                <w:ilvl w:val="0"/>
                <w:numId w:val="1"/>
              </w:numPr>
              <w:spacing w:line="240" w:lineRule="auto"/>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Participating in a Patriot demonstration</w:t>
            </w:r>
          </w:p>
          <w:p w:rsidR="00000000" w:rsidDel="00000000" w:rsidP="00000000" w:rsidRDefault="00000000" w:rsidRPr="00000000" w14:paraId="0000001B">
            <w:pPr>
              <w:spacing w:line="240" w:lineRule="auto"/>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1C">
            <w:pPr>
              <w:spacing w:line="240" w:lineRule="auto"/>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1D">
            <w:pPr>
              <w:numPr>
                <w:ilvl w:val="0"/>
                <w:numId w:val="1"/>
              </w:numPr>
              <w:spacing w:line="240" w:lineRule="auto"/>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at this time, we would be using  our best manners if we called him an Importer</w:t>
            </w:r>
          </w:p>
        </w:tc>
        <w:tc>
          <w:tcPr>
            <w:tcMar>
              <w:top w:w="72.0" w:type="dxa"/>
              <w:left w:w="72.0" w:type="dxa"/>
              <w:bottom w:w="72.0" w:type="dxa"/>
              <w:right w:w="72.0" w:type="dxa"/>
            </w:tcMar>
            <w:vAlign w:val="top"/>
          </w:tcPr>
          <w:p w:rsidR="00000000" w:rsidDel="00000000" w:rsidP="00000000" w:rsidRDefault="00000000" w:rsidRPr="00000000" w14:paraId="0000001E">
            <w:pPr>
              <w:spacing w:line="240" w:lineRule="auto"/>
              <w:rPr>
                <w:rFonts w:ascii="Courier" w:cs="Courier" w:eastAsia="Courier" w:hAnsi="Courier"/>
                <w:sz w:val="20"/>
                <w:szCs w:val="20"/>
              </w:rPr>
            </w:pPr>
            <w:r w:rsidDel="00000000" w:rsidR="00000000" w:rsidRPr="00000000">
              <w:rPr>
                <w:rtl w:val="0"/>
              </w:rPr>
            </w:r>
          </w:p>
        </w:tc>
      </w:tr>
      <w:tr>
        <w:trPr>
          <w:cantSplit w:val="0"/>
          <w:tblHeader w:val="0"/>
        </w:trPr>
        <w:tc>
          <w:tcPr>
            <w:tcMar>
              <w:top w:w="72.0" w:type="dxa"/>
              <w:left w:w="72.0" w:type="dxa"/>
              <w:bottom w:w="72.0" w:type="dxa"/>
              <w:right w:w="72.0" w:type="dxa"/>
            </w:tcMar>
            <w:vAlign w:val="top"/>
          </w:tcPr>
          <w:p w:rsidR="00000000" w:rsidDel="00000000" w:rsidP="00000000" w:rsidRDefault="00000000" w:rsidRPr="00000000" w14:paraId="0000001F">
            <w:pPr>
              <w:spacing w:line="240" w:lineRule="auto"/>
              <w:rPr>
                <w:rFonts w:ascii="Palatino Linotype" w:cs="Palatino Linotype" w:eastAsia="Palatino Linotype" w:hAnsi="Palatino Linotype"/>
                <w:sz w:val="16"/>
                <w:szCs w:val="16"/>
              </w:rPr>
            </w:pPr>
            <w:r w:rsidDel="00000000" w:rsidR="00000000" w:rsidRPr="00000000">
              <w:rPr>
                <w:rtl w:val="0"/>
              </w:rPr>
              <w:t xml:space="preserve">3</w:t>
            </w:r>
            <w:r w:rsidDel="00000000" w:rsidR="00000000" w:rsidRPr="00000000">
              <w:rPr>
                <w:rtl w:val="0"/>
              </w:rPr>
            </w:r>
          </w:p>
        </w:tc>
        <w:tc>
          <w:tcPr>
            <w:tcMar>
              <w:top w:w="72.0" w:type="dxa"/>
              <w:left w:w="72.0" w:type="dxa"/>
              <w:bottom w:w="72.0" w:type="dxa"/>
              <w:right w:w="72.0" w:type="dxa"/>
            </w:tcMar>
            <w:vAlign w:val="top"/>
          </w:tcPr>
          <w:p w:rsidR="00000000" w:rsidDel="00000000" w:rsidP="00000000" w:rsidRDefault="00000000" w:rsidRPr="00000000" w14:paraId="00000020">
            <w:pPr>
              <w:spacing w:line="240" w:lineRule="auto"/>
              <w:rPr>
                <w:rFonts w:ascii="Courier" w:cs="Courier" w:eastAsia="Courier" w:hAnsi="Courier"/>
              </w:rPr>
            </w:pPr>
            <w:r w:rsidDel="00000000" w:rsidR="00000000" w:rsidRPr="00000000">
              <w:rPr>
                <w:rtl w:val="0"/>
              </w:rPr>
            </w:r>
          </w:p>
          <w:p w:rsidR="00000000" w:rsidDel="00000000" w:rsidP="00000000" w:rsidRDefault="00000000" w:rsidRPr="00000000" w14:paraId="00000021">
            <w:pPr>
              <w:spacing w:line="240" w:lineRule="auto"/>
              <w:rPr>
                <w:rFonts w:ascii="Courier" w:cs="Courier" w:eastAsia="Courier" w:hAnsi="Courier"/>
              </w:rPr>
            </w:pPr>
            <w:r w:rsidDel="00000000" w:rsidR="00000000" w:rsidRPr="00000000">
              <w:rPr>
                <w:rFonts w:ascii="Courier" w:cs="Courier" w:eastAsia="Courier" w:hAnsi="Courier"/>
                <w:rtl w:val="0"/>
              </w:rPr>
              <w:t xml:space="preserve">One Ebenezer Richardson, who has been many years employed as an under Officer of the Customs, long known by </w:t>
            </w:r>
            <w:r w:rsidDel="00000000" w:rsidR="00000000" w:rsidRPr="00000000">
              <w:rPr>
                <w:rFonts w:ascii="Courier" w:cs="Courier" w:eastAsia="Courier" w:hAnsi="Courier"/>
                <w:u w:val="single"/>
                <w:rtl w:val="0"/>
              </w:rPr>
              <w:t xml:space="preserve">the Name of an INFORMER, and consequently a Person of a most abandoned Character</w:t>
            </w:r>
            <w:r w:rsidDel="00000000" w:rsidR="00000000" w:rsidRPr="00000000">
              <w:rPr>
                <w:rFonts w:ascii="Courier" w:cs="Courier" w:eastAsia="Courier" w:hAnsi="Courier"/>
                <w:rtl w:val="0"/>
              </w:rPr>
              <w:t xml:space="preserve">, it seems, took Umbrage at the supposed Indignity offered to the Importer, and soon became a Party to the Affair--  He first attempted to demolish the Pageantry, and failing in the attempt, he retired to his House, which was but a few </w:t>
            </w:r>
            <w:r w:rsidDel="00000000" w:rsidR="00000000" w:rsidRPr="00000000">
              <w:rPr>
                <w:rFonts w:ascii="Courier" w:cs="Courier" w:eastAsia="Courier" w:hAnsi="Courier"/>
                <w:u w:val="single"/>
                <w:rtl w:val="0"/>
              </w:rPr>
              <w:t xml:space="preserve">Rods</w:t>
            </w:r>
            <w:r w:rsidDel="00000000" w:rsidR="00000000" w:rsidRPr="00000000">
              <w:rPr>
                <w:rFonts w:ascii="Courier" w:cs="Courier" w:eastAsia="Courier" w:hAnsi="Courier"/>
                <w:rtl w:val="0"/>
              </w:rPr>
              <w:t xml:space="preserve"> from the Exhibition. </w:t>
            </w:r>
          </w:p>
          <w:p w:rsidR="00000000" w:rsidDel="00000000" w:rsidP="00000000" w:rsidRDefault="00000000" w:rsidRPr="00000000" w14:paraId="00000022">
            <w:pPr>
              <w:spacing w:line="240" w:lineRule="auto"/>
              <w:rPr>
                <w:rFonts w:ascii="Courier" w:cs="Courier" w:eastAsia="Courier" w:hAnsi="Courier"/>
              </w:rPr>
            </w:pPr>
            <w:r w:rsidDel="00000000" w:rsidR="00000000" w:rsidRPr="00000000">
              <w:rPr>
                <w:rtl w:val="0"/>
              </w:rPr>
            </w:r>
          </w:p>
        </w:tc>
        <w:tc>
          <w:tcPr>
            <w:tcMar>
              <w:top w:w="72.0" w:type="dxa"/>
              <w:left w:w="72.0" w:type="dxa"/>
              <w:bottom w:w="72.0" w:type="dxa"/>
              <w:right w:w="72.0" w:type="dxa"/>
            </w:tcMar>
            <w:vAlign w:val="top"/>
          </w:tcPr>
          <w:p w:rsidR="00000000" w:rsidDel="00000000" w:rsidP="00000000" w:rsidRDefault="00000000" w:rsidRPr="00000000" w14:paraId="00000023">
            <w:pPr>
              <w:spacing w:line="240" w:lineRule="auto"/>
              <w:ind w:left="720" w:firstLine="0"/>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24">
            <w:pPr>
              <w:spacing w:line="240" w:lineRule="auto"/>
              <w:ind w:left="720" w:firstLine="0"/>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25">
            <w:pPr>
              <w:spacing w:line="240" w:lineRule="auto"/>
              <w:ind w:left="720" w:firstLine="0"/>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26">
            <w:pPr>
              <w:spacing w:line="240" w:lineRule="auto"/>
              <w:ind w:left="720" w:firstLine="0"/>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27">
            <w:pPr>
              <w:numPr>
                <w:ilvl w:val="0"/>
                <w:numId w:val="1"/>
              </w:numPr>
              <w:spacing w:line="240" w:lineRule="auto"/>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Richardson was a professional snitch; he tattled on colonists whom he felt were breaking English tax or trade laws; he also had a very bad reputation morally.</w:t>
            </w:r>
          </w:p>
          <w:p w:rsidR="00000000" w:rsidDel="00000000" w:rsidP="00000000" w:rsidRDefault="00000000" w:rsidRPr="00000000" w14:paraId="00000028">
            <w:pPr>
              <w:spacing w:line="240" w:lineRule="auto"/>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29">
            <w:pPr>
              <w:spacing w:line="240" w:lineRule="auto"/>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2A">
            <w:pPr>
              <w:numPr>
                <w:ilvl w:val="0"/>
                <w:numId w:val="1"/>
              </w:numPr>
              <w:spacing w:line="240" w:lineRule="auto"/>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A rod is a measure of length that is no longer used. 1 rod = 5 1/3 yards.</w:t>
            </w:r>
          </w:p>
          <w:p w:rsidR="00000000" w:rsidDel="00000000" w:rsidP="00000000" w:rsidRDefault="00000000" w:rsidRPr="00000000" w14:paraId="0000002B">
            <w:pPr>
              <w:spacing w:line="240" w:lineRule="auto"/>
              <w:rPr>
                <w:rFonts w:ascii="Palatino Linotype" w:cs="Palatino Linotype" w:eastAsia="Palatino Linotype" w:hAnsi="Palatino Linotype"/>
                <w:sz w:val="20"/>
                <w:szCs w:val="20"/>
              </w:rPr>
            </w:pPr>
            <w:r w:rsidDel="00000000" w:rsidR="00000000" w:rsidRPr="00000000">
              <w:rPr>
                <w:rtl w:val="0"/>
              </w:rPr>
            </w:r>
          </w:p>
        </w:tc>
        <w:tc>
          <w:tcPr>
            <w:tcMar>
              <w:top w:w="72.0" w:type="dxa"/>
              <w:left w:w="72.0" w:type="dxa"/>
              <w:bottom w:w="72.0" w:type="dxa"/>
              <w:right w:w="72.0" w:type="dxa"/>
            </w:tcMar>
            <w:vAlign w:val="top"/>
          </w:tcPr>
          <w:p w:rsidR="00000000" w:rsidDel="00000000" w:rsidP="00000000" w:rsidRDefault="00000000" w:rsidRPr="00000000" w14:paraId="0000002C">
            <w:pPr>
              <w:spacing w:line="240" w:lineRule="auto"/>
              <w:rPr>
                <w:rFonts w:ascii="Courier" w:cs="Courier" w:eastAsia="Courier" w:hAnsi="Courier"/>
                <w:sz w:val="20"/>
                <w:szCs w:val="20"/>
              </w:rPr>
            </w:pPr>
            <w:r w:rsidDel="00000000" w:rsidR="00000000" w:rsidRPr="00000000">
              <w:rPr>
                <w:rtl w:val="0"/>
              </w:rPr>
            </w:r>
          </w:p>
        </w:tc>
      </w:tr>
      <w:tr>
        <w:trPr>
          <w:cantSplit w:val="0"/>
          <w:tblHeader w:val="0"/>
        </w:trPr>
        <w:tc>
          <w:tcPr>
            <w:tcMar>
              <w:top w:w="72.0" w:type="dxa"/>
              <w:left w:w="72.0" w:type="dxa"/>
              <w:bottom w:w="72.0" w:type="dxa"/>
              <w:right w:w="72.0" w:type="dxa"/>
            </w:tcMar>
            <w:vAlign w:val="top"/>
          </w:tcPr>
          <w:p w:rsidR="00000000" w:rsidDel="00000000" w:rsidP="00000000" w:rsidRDefault="00000000" w:rsidRPr="00000000" w14:paraId="0000002D">
            <w:pPr>
              <w:spacing w:line="240" w:lineRule="auto"/>
              <w:rPr>
                <w:rFonts w:ascii="Palatino Linotype" w:cs="Palatino Linotype" w:eastAsia="Palatino Linotype" w:hAnsi="Palatino Linotype"/>
                <w:sz w:val="16"/>
                <w:szCs w:val="16"/>
              </w:rPr>
            </w:pPr>
            <w:r w:rsidDel="00000000" w:rsidR="00000000" w:rsidRPr="00000000">
              <w:rPr>
                <w:rtl w:val="0"/>
              </w:rPr>
              <w:t xml:space="preserve">4</w:t>
            </w:r>
            <w:r w:rsidDel="00000000" w:rsidR="00000000" w:rsidRPr="00000000">
              <w:rPr>
                <w:rtl w:val="0"/>
              </w:rPr>
            </w:r>
          </w:p>
        </w:tc>
        <w:tc>
          <w:tcPr>
            <w:tcMar>
              <w:top w:w="72.0" w:type="dxa"/>
              <w:left w:w="72.0" w:type="dxa"/>
              <w:bottom w:w="72.0" w:type="dxa"/>
              <w:right w:w="72.0" w:type="dxa"/>
            </w:tcMar>
            <w:vAlign w:val="top"/>
          </w:tcPr>
          <w:p w:rsidR="00000000" w:rsidDel="00000000" w:rsidP="00000000" w:rsidRDefault="00000000" w:rsidRPr="00000000" w14:paraId="0000002E">
            <w:pPr>
              <w:spacing w:line="240" w:lineRule="auto"/>
              <w:rPr>
                <w:rFonts w:ascii="Courier" w:cs="Courier" w:eastAsia="Courier" w:hAnsi="Courier"/>
              </w:rPr>
            </w:pPr>
            <w:r w:rsidDel="00000000" w:rsidR="00000000" w:rsidRPr="00000000">
              <w:rPr>
                <w:rtl w:val="0"/>
              </w:rPr>
            </w:r>
          </w:p>
          <w:p w:rsidR="00000000" w:rsidDel="00000000" w:rsidP="00000000" w:rsidRDefault="00000000" w:rsidRPr="00000000" w14:paraId="0000002F">
            <w:pPr>
              <w:spacing w:line="240" w:lineRule="auto"/>
              <w:rPr>
                <w:rFonts w:ascii="Courier" w:cs="Courier" w:eastAsia="Courier" w:hAnsi="Courier"/>
              </w:rPr>
            </w:pPr>
            <w:r w:rsidDel="00000000" w:rsidR="00000000" w:rsidRPr="00000000">
              <w:rPr>
                <w:rFonts w:ascii="Courier" w:cs="Courier" w:eastAsia="Courier" w:hAnsi="Courier"/>
                <w:rtl w:val="0"/>
              </w:rPr>
              <w:t xml:space="preserve">Several Persons passing by the House, Richardson, who seemed determined to take this Occasion to make a Disturbance, without the least Provocation, gave them the most </w:t>
            </w:r>
            <w:r w:rsidDel="00000000" w:rsidR="00000000" w:rsidRPr="00000000">
              <w:rPr>
                <w:rFonts w:ascii="Courier" w:cs="Courier" w:eastAsia="Courier" w:hAnsi="Courier"/>
                <w:u w:val="single"/>
                <w:rtl w:val="0"/>
              </w:rPr>
              <w:t xml:space="preserve">opprobrious</w:t>
            </w:r>
            <w:r w:rsidDel="00000000" w:rsidR="00000000" w:rsidRPr="00000000">
              <w:rPr>
                <w:rFonts w:ascii="Courier" w:cs="Courier" w:eastAsia="Courier" w:hAnsi="Courier"/>
                <w:rtl w:val="0"/>
              </w:rPr>
              <w:t xml:space="preserve"> Language, charging them with </w:t>
            </w:r>
            <w:r w:rsidDel="00000000" w:rsidR="00000000" w:rsidRPr="00000000">
              <w:rPr>
                <w:rFonts w:ascii="Courier" w:cs="Courier" w:eastAsia="Courier" w:hAnsi="Courier"/>
                <w:u w:val="single"/>
                <w:rtl w:val="0"/>
              </w:rPr>
              <w:t xml:space="preserve">Perjury</w:t>
            </w:r>
            <w:r w:rsidDel="00000000" w:rsidR="00000000" w:rsidRPr="00000000">
              <w:rPr>
                <w:rFonts w:ascii="Courier" w:cs="Courier" w:eastAsia="Courier" w:hAnsi="Courier"/>
                <w:rtl w:val="0"/>
              </w:rPr>
              <w:t xml:space="preserve">, &amp;c., which raised a Dispute between them—This, it is supposed, occasioned the boys to gather nearer Richardson’s House, and he, thinking</w:t>
            </w:r>
            <w:r w:rsidDel="00000000" w:rsidR="00000000" w:rsidRPr="00000000">
              <w:rPr>
                <w:rFonts w:ascii="Courier" w:cs="Courier" w:eastAsia="Courier" w:hAnsi="Courier"/>
                <w:u w:val="single"/>
                <w:rtl w:val="0"/>
              </w:rPr>
              <w:t xml:space="preserve"> he had now a good Colouring</w:t>
            </w:r>
            <w:r w:rsidDel="00000000" w:rsidR="00000000" w:rsidRPr="00000000">
              <w:rPr>
                <w:rFonts w:ascii="Courier" w:cs="Courier" w:eastAsia="Courier" w:hAnsi="Courier"/>
                <w:rtl w:val="0"/>
              </w:rPr>
              <w:t xml:space="preserve"> to perpetuate the Villainy, threatened to fire upon them, and Swore by GOD that he would make the Place too hot for some of them before Night, and that he would make a Lane through them if they did not go away. </w:t>
            </w:r>
          </w:p>
          <w:p w:rsidR="00000000" w:rsidDel="00000000" w:rsidP="00000000" w:rsidRDefault="00000000" w:rsidRPr="00000000" w14:paraId="00000030">
            <w:pPr>
              <w:spacing w:line="240" w:lineRule="auto"/>
              <w:rPr>
                <w:rFonts w:ascii="Courier" w:cs="Courier" w:eastAsia="Courier" w:hAnsi="Courier"/>
              </w:rPr>
            </w:pPr>
            <w:r w:rsidDel="00000000" w:rsidR="00000000" w:rsidRPr="00000000">
              <w:rPr>
                <w:rFonts w:ascii="Courier" w:cs="Courier" w:eastAsia="Courier" w:hAnsi="Courier"/>
                <w:rtl w:val="0"/>
              </w:rPr>
              <w:t xml:space="preserve"> </w:t>
            </w:r>
          </w:p>
        </w:tc>
        <w:tc>
          <w:tcPr>
            <w:tcMar>
              <w:top w:w="72.0" w:type="dxa"/>
              <w:left w:w="72.0" w:type="dxa"/>
              <w:bottom w:w="72.0" w:type="dxa"/>
              <w:right w:w="72.0" w:type="dxa"/>
            </w:tcMar>
            <w:vAlign w:val="top"/>
          </w:tcPr>
          <w:p w:rsidR="00000000" w:rsidDel="00000000" w:rsidP="00000000" w:rsidRDefault="00000000" w:rsidRPr="00000000" w14:paraId="00000031">
            <w:pPr>
              <w:spacing w:line="240" w:lineRule="auto"/>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32">
            <w:pPr>
              <w:spacing w:line="240" w:lineRule="auto"/>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33">
            <w:pPr>
              <w:spacing w:line="240" w:lineRule="auto"/>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34">
            <w:pPr>
              <w:spacing w:line="240" w:lineRule="auto"/>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35">
            <w:pPr>
              <w:spacing w:line="240" w:lineRule="auto"/>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36">
            <w:pPr>
              <w:spacing w:line="240" w:lineRule="auto"/>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37">
            <w:pPr>
              <w:numPr>
                <w:ilvl w:val="0"/>
                <w:numId w:val="1"/>
              </w:numPr>
              <w:spacing w:line="240" w:lineRule="auto"/>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Hateful, critical</w:t>
            </w:r>
          </w:p>
          <w:p w:rsidR="00000000" w:rsidDel="00000000" w:rsidP="00000000" w:rsidRDefault="00000000" w:rsidRPr="00000000" w14:paraId="00000038">
            <w:pPr>
              <w:numPr>
                <w:ilvl w:val="0"/>
                <w:numId w:val="1"/>
              </w:numPr>
              <w:spacing w:line="240" w:lineRule="auto"/>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Lying under oath (This remark of Richardson’s doesn’t make any sense.)</w:t>
            </w:r>
          </w:p>
          <w:p w:rsidR="00000000" w:rsidDel="00000000" w:rsidP="00000000" w:rsidRDefault="00000000" w:rsidRPr="00000000" w14:paraId="00000039">
            <w:pPr>
              <w:spacing w:line="240" w:lineRule="auto"/>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3A">
            <w:pPr>
              <w:numPr>
                <w:ilvl w:val="0"/>
                <w:numId w:val="1"/>
              </w:numPr>
              <w:spacing w:line="240" w:lineRule="auto"/>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he had justification, a reason</w:t>
            </w:r>
          </w:p>
        </w:tc>
        <w:tc>
          <w:tcPr>
            <w:tcMar>
              <w:top w:w="72.0" w:type="dxa"/>
              <w:left w:w="72.0" w:type="dxa"/>
              <w:bottom w:w="72.0" w:type="dxa"/>
              <w:right w:w="72.0" w:type="dxa"/>
            </w:tcMar>
            <w:vAlign w:val="top"/>
          </w:tcPr>
          <w:p w:rsidR="00000000" w:rsidDel="00000000" w:rsidP="00000000" w:rsidRDefault="00000000" w:rsidRPr="00000000" w14:paraId="0000003B">
            <w:pPr>
              <w:spacing w:line="240" w:lineRule="auto"/>
              <w:rPr>
                <w:rFonts w:ascii="Courier" w:cs="Courier" w:eastAsia="Courier" w:hAnsi="Courier"/>
                <w:sz w:val="20"/>
                <w:szCs w:val="20"/>
              </w:rPr>
            </w:pPr>
            <w:r w:rsidDel="00000000" w:rsidR="00000000" w:rsidRPr="00000000">
              <w:rPr>
                <w:rtl w:val="0"/>
              </w:rPr>
            </w:r>
          </w:p>
        </w:tc>
      </w:tr>
      <w:tr>
        <w:trPr>
          <w:cantSplit w:val="0"/>
          <w:tblHeader w:val="0"/>
        </w:trPr>
        <w:tc>
          <w:tcPr>
            <w:tcMar>
              <w:top w:w="72.0" w:type="dxa"/>
              <w:left w:w="72.0" w:type="dxa"/>
              <w:bottom w:w="72.0" w:type="dxa"/>
              <w:right w:w="72.0" w:type="dxa"/>
            </w:tcMar>
            <w:vAlign w:val="top"/>
          </w:tcPr>
          <w:p w:rsidR="00000000" w:rsidDel="00000000" w:rsidP="00000000" w:rsidRDefault="00000000" w:rsidRPr="00000000" w14:paraId="0000003C">
            <w:pPr>
              <w:spacing w:line="240" w:lineRule="auto"/>
              <w:rPr>
                <w:rFonts w:ascii="Palatino Linotype" w:cs="Palatino Linotype" w:eastAsia="Palatino Linotype" w:hAnsi="Palatino Linotype"/>
                <w:sz w:val="16"/>
                <w:szCs w:val="16"/>
              </w:rPr>
            </w:pPr>
            <w:r w:rsidDel="00000000" w:rsidR="00000000" w:rsidRPr="00000000">
              <w:rPr>
                <w:rtl w:val="0"/>
              </w:rPr>
              <w:t xml:space="preserve">5</w:t>
            </w:r>
            <w:r w:rsidDel="00000000" w:rsidR="00000000" w:rsidRPr="00000000">
              <w:rPr>
                <w:rtl w:val="0"/>
              </w:rPr>
            </w:r>
          </w:p>
        </w:tc>
        <w:tc>
          <w:tcPr>
            <w:tcMar>
              <w:top w:w="72.0" w:type="dxa"/>
              <w:left w:w="72.0" w:type="dxa"/>
              <w:bottom w:w="72.0" w:type="dxa"/>
              <w:right w:w="72.0" w:type="dxa"/>
            </w:tcMar>
            <w:vAlign w:val="top"/>
          </w:tcPr>
          <w:p w:rsidR="00000000" w:rsidDel="00000000" w:rsidP="00000000" w:rsidRDefault="00000000" w:rsidRPr="00000000" w14:paraId="0000003D">
            <w:pPr>
              <w:spacing w:line="240" w:lineRule="auto"/>
              <w:rPr>
                <w:rFonts w:ascii="Courier" w:cs="Courier" w:eastAsia="Courier" w:hAnsi="Courier"/>
              </w:rPr>
            </w:pPr>
            <w:r w:rsidDel="00000000" w:rsidR="00000000" w:rsidRPr="00000000">
              <w:rPr>
                <w:rtl w:val="0"/>
              </w:rPr>
            </w:r>
          </w:p>
          <w:p w:rsidR="00000000" w:rsidDel="00000000" w:rsidP="00000000" w:rsidRDefault="00000000" w:rsidRPr="00000000" w14:paraId="0000003E">
            <w:pPr>
              <w:spacing w:line="240" w:lineRule="auto"/>
              <w:rPr>
                <w:rFonts w:ascii="Courier" w:cs="Courier" w:eastAsia="Courier" w:hAnsi="Courier"/>
              </w:rPr>
            </w:pPr>
            <w:r w:rsidDel="00000000" w:rsidR="00000000" w:rsidRPr="00000000">
              <w:rPr>
                <w:rFonts w:ascii="Courier" w:cs="Courier" w:eastAsia="Courier" w:hAnsi="Courier"/>
                <w:rtl w:val="0"/>
              </w:rPr>
              <w:t xml:space="preserve">Soon after, a Number of </w:t>
            </w:r>
            <w:r w:rsidDel="00000000" w:rsidR="00000000" w:rsidRPr="00000000">
              <w:rPr>
                <w:rFonts w:ascii="Courier" w:cs="Courier" w:eastAsia="Courier" w:hAnsi="Courier"/>
                <w:u w:val="single"/>
                <w:rtl w:val="0"/>
              </w:rPr>
              <w:t xml:space="preserve">Brickbats</w:t>
            </w:r>
            <w:r w:rsidDel="00000000" w:rsidR="00000000" w:rsidRPr="00000000">
              <w:rPr>
                <w:rFonts w:ascii="Courier" w:cs="Courier" w:eastAsia="Courier" w:hAnsi="Courier"/>
                <w:rtl w:val="0"/>
              </w:rPr>
              <w:t xml:space="preserve"> or Stones were thrown among the People from Richardson’s House, but the Witnesses, who were sworn before the Magistrates, declared that it did not appear to them that till then any Sort of Attack was made by the People on the House.  This, however, brought on a Skirmish, and Richardson discharged his Piece, loaded with </w:t>
            </w:r>
            <w:r w:rsidDel="00000000" w:rsidR="00000000" w:rsidRPr="00000000">
              <w:rPr>
                <w:rFonts w:ascii="Courier" w:cs="Courier" w:eastAsia="Courier" w:hAnsi="Courier"/>
                <w:u w:val="single"/>
                <w:rtl w:val="0"/>
              </w:rPr>
              <w:t xml:space="preserve">Swan Shot</w:t>
            </w:r>
            <w:r w:rsidDel="00000000" w:rsidR="00000000" w:rsidRPr="00000000">
              <w:rPr>
                <w:rFonts w:ascii="Courier" w:cs="Courier" w:eastAsia="Courier" w:hAnsi="Courier"/>
                <w:rtl w:val="0"/>
              </w:rPr>
              <w:t xml:space="preserve">, at the Multitude, by which the unhappy young Person above-mentioned was mortally wounded, having since died of his Wounds—A Youth, Son to Captain John Gore, was also wounded in one of his Hands and in both his Thighs, by which his life was endangered, but he is likely to soon recover of his Wounds.</w:t>
            </w:r>
          </w:p>
          <w:p w:rsidR="00000000" w:rsidDel="00000000" w:rsidP="00000000" w:rsidRDefault="00000000" w:rsidRPr="00000000" w14:paraId="0000003F">
            <w:pPr>
              <w:spacing w:line="240" w:lineRule="auto"/>
              <w:rPr>
                <w:rFonts w:ascii="Courier" w:cs="Courier" w:eastAsia="Courier" w:hAnsi="Courier"/>
              </w:rPr>
            </w:pPr>
            <w:r w:rsidDel="00000000" w:rsidR="00000000" w:rsidRPr="00000000">
              <w:rPr>
                <w:rtl w:val="0"/>
              </w:rPr>
            </w:r>
          </w:p>
        </w:tc>
        <w:tc>
          <w:tcPr>
            <w:tcMar>
              <w:top w:w="72.0" w:type="dxa"/>
              <w:left w:w="72.0" w:type="dxa"/>
              <w:bottom w:w="72.0" w:type="dxa"/>
              <w:right w:w="72.0" w:type="dxa"/>
            </w:tcMar>
            <w:vAlign w:val="top"/>
          </w:tcPr>
          <w:p w:rsidR="00000000" w:rsidDel="00000000" w:rsidP="00000000" w:rsidRDefault="00000000" w:rsidRPr="00000000" w14:paraId="00000040">
            <w:pPr>
              <w:spacing w:line="240" w:lineRule="auto"/>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41">
            <w:pPr>
              <w:numPr>
                <w:ilvl w:val="0"/>
                <w:numId w:val="1"/>
              </w:numPr>
              <w:spacing w:line="240" w:lineRule="auto"/>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broken pieces of any kind of hard material</w:t>
            </w:r>
          </w:p>
          <w:p w:rsidR="00000000" w:rsidDel="00000000" w:rsidP="00000000" w:rsidRDefault="00000000" w:rsidRPr="00000000" w14:paraId="00000042">
            <w:pPr>
              <w:spacing w:line="240" w:lineRule="auto"/>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43">
            <w:pPr>
              <w:spacing w:line="240" w:lineRule="auto"/>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44">
            <w:pPr>
              <w:spacing w:line="240" w:lineRule="auto"/>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45">
            <w:pPr>
              <w:spacing w:line="240" w:lineRule="auto"/>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46">
            <w:pPr>
              <w:spacing w:line="240" w:lineRule="auto"/>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47">
            <w:pPr>
              <w:spacing w:line="240" w:lineRule="auto"/>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48">
            <w:pPr>
              <w:spacing w:line="240" w:lineRule="auto"/>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49">
            <w:pPr>
              <w:spacing w:line="240" w:lineRule="auto"/>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4A">
            <w:pPr>
              <w:numPr>
                <w:ilvl w:val="0"/>
                <w:numId w:val="1"/>
              </w:numPr>
              <w:spacing w:line="240" w:lineRule="auto"/>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a large kind of shot (balls) used in shooting fowl</w:t>
            </w:r>
          </w:p>
          <w:p w:rsidR="00000000" w:rsidDel="00000000" w:rsidP="00000000" w:rsidRDefault="00000000" w:rsidRPr="00000000" w14:paraId="0000004B">
            <w:pPr>
              <w:spacing w:line="240" w:lineRule="auto"/>
              <w:rPr>
                <w:rFonts w:ascii="Palatino Linotype" w:cs="Palatino Linotype" w:eastAsia="Palatino Linotype" w:hAnsi="Palatino Linotype"/>
                <w:sz w:val="20"/>
                <w:szCs w:val="20"/>
              </w:rPr>
            </w:pPr>
            <w:r w:rsidDel="00000000" w:rsidR="00000000" w:rsidRPr="00000000">
              <w:rPr>
                <w:rtl w:val="0"/>
              </w:rPr>
            </w:r>
          </w:p>
        </w:tc>
        <w:tc>
          <w:tcPr>
            <w:tcMar>
              <w:top w:w="72.0" w:type="dxa"/>
              <w:left w:w="72.0" w:type="dxa"/>
              <w:bottom w:w="72.0" w:type="dxa"/>
              <w:right w:w="72.0" w:type="dxa"/>
            </w:tcMar>
            <w:vAlign w:val="top"/>
          </w:tcPr>
          <w:p w:rsidR="00000000" w:rsidDel="00000000" w:rsidP="00000000" w:rsidRDefault="00000000" w:rsidRPr="00000000" w14:paraId="0000004C">
            <w:pPr>
              <w:spacing w:line="240" w:lineRule="auto"/>
              <w:rPr>
                <w:rFonts w:ascii="Courier" w:cs="Courier" w:eastAsia="Courier" w:hAnsi="Courier"/>
                <w:sz w:val="20"/>
                <w:szCs w:val="20"/>
              </w:rPr>
            </w:pPr>
            <w:r w:rsidDel="00000000" w:rsidR="00000000" w:rsidRPr="00000000">
              <w:rPr>
                <w:rtl w:val="0"/>
              </w:rPr>
            </w:r>
          </w:p>
        </w:tc>
      </w:tr>
      <w:tr>
        <w:trPr>
          <w:cantSplit w:val="0"/>
          <w:tblHeader w:val="0"/>
        </w:trPr>
        <w:tc>
          <w:tcPr>
            <w:tcMar>
              <w:top w:w="72.0" w:type="dxa"/>
              <w:left w:w="72.0" w:type="dxa"/>
              <w:bottom w:w="72.0" w:type="dxa"/>
              <w:right w:w="72.0" w:type="dxa"/>
            </w:tcMar>
            <w:vAlign w:val="top"/>
          </w:tcPr>
          <w:p w:rsidR="00000000" w:rsidDel="00000000" w:rsidP="00000000" w:rsidRDefault="00000000" w:rsidRPr="00000000" w14:paraId="0000004D">
            <w:pPr>
              <w:spacing w:line="240" w:lineRule="auto"/>
              <w:rPr>
                <w:rFonts w:ascii="Palatino Linotype" w:cs="Palatino Linotype" w:eastAsia="Palatino Linotype" w:hAnsi="Palatino Linotype"/>
                <w:sz w:val="16"/>
                <w:szCs w:val="16"/>
              </w:rPr>
            </w:pPr>
            <w:r w:rsidDel="00000000" w:rsidR="00000000" w:rsidRPr="00000000">
              <w:rPr>
                <w:rtl w:val="0"/>
              </w:rPr>
              <w:t xml:space="preserve">6</w:t>
            </w:r>
            <w:r w:rsidDel="00000000" w:rsidR="00000000" w:rsidRPr="00000000">
              <w:rPr>
                <w:rtl w:val="0"/>
              </w:rPr>
            </w:r>
          </w:p>
        </w:tc>
        <w:tc>
          <w:tcPr>
            <w:tcMar>
              <w:top w:w="72.0" w:type="dxa"/>
              <w:left w:w="72.0" w:type="dxa"/>
              <w:bottom w:w="72.0" w:type="dxa"/>
              <w:right w:w="72.0" w:type="dxa"/>
            </w:tcMar>
            <w:vAlign w:val="top"/>
          </w:tcPr>
          <w:p w:rsidR="00000000" w:rsidDel="00000000" w:rsidP="00000000" w:rsidRDefault="00000000" w:rsidRPr="00000000" w14:paraId="0000004E">
            <w:pPr>
              <w:spacing w:line="240" w:lineRule="auto"/>
              <w:rPr>
                <w:rFonts w:ascii="Courier" w:cs="Courier" w:eastAsia="Courier" w:hAnsi="Courier"/>
              </w:rPr>
            </w:pPr>
            <w:r w:rsidDel="00000000" w:rsidR="00000000" w:rsidRPr="00000000">
              <w:rPr>
                <w:rFonts w:ascii="Courier" w:cs="Courier" w:eastAsia="Courier" w:hAnsi="Courier"/>
                <w:rtl w:val="0"/>
              </w:rPr>
              <w:t xml:space="preserve"> </w:t>
            </w:r>
          </w:p>
          <w:p w:rsidR="00000000" w:rsidDel="00000000" w:rsidP="00000000" w:rsidRDefault="00000000" w:rsidRPr="00000000" w14:paraId="0000004F">
            <w:pPr>
              <w:spacing w:line="240" w:lineRule="auto"/>
              <w:rPr>
                <w:rFonts w:ascii="Courier" w:cs="Courier" w:eastAsia="Courier" w:hAnsi="Courier"/>
              </w:rPr>
            </w:pPr>
            <w:r w:rsidDel="00000000" w:rsidR="00000000" w:rsidRPr="00000000">
              <w:rPr>
                <w:rFonts w:ascii="Courier" w:cs="Courier" w:eastAsia="Courier" w:hAnsi="Courier"/>
                <w:rtl w:val="0"/>
              </w:rPr>
              <w:t xml:space="preserve">…We are assured that not less than eleven Shot were found in the Body of the unfortunate Boy, who was inhumanly murdered by the infamous Informer on Thursday last.</w:t>
            </w:r>
          </w:p>
          <w:p w:rsidR="00000000" w:rsidDel="00000000" w:rsidP="00000000" w:rsidRDefault="00000000" w:rsidRPr="00000000" w14:paraId="00000050">
            <w:pPr>
              <w:spacing w:line="240" w:lineRule="auto"/>
              <w:rPr>
                <w:rFonts w:ascii="Courier" w:cs="Courier" w:eastAsia="Courier" w:hAnsi="Courier"/>
              </w:rPr>
            </w:pPr>
            <w:r w:rsidDel="00000000" w:rsidR="00000000" w:rsidRPr="00000000">
              <w:rPr>
                <w:rtl w:val="0"/>
              </w:rPr>
            </w:r>
          </w:p>
          <w:p w:rsidR="00000000" w:rsidDel="00000000" w:rsidP="00000000" w:rsidRDefault="00000000" w:rsidRPr="00000000" w14:paraId="00000051">
            <w:pPr>
              <w:spacing w:line="240" w:lineRule="auto"/>
              <w:rPr>
                <w:rFonts w:ascii="Courier" w:cs="Courier" w:eastAsia="Courier" w:hAnsi="Courier"/>
              </w:rPr>
            </w:pPr>
            <w:r w:rsidDel="00000000" w:rsidR="00000000" w:rsidRPr="00000000">
              <w:rPr>
                <w:rFonts w:ascii="Courier" w:cs="Courier" w:eastAsia="Courier" w:hAnsi="Courier"/>
                <w:rtl w:val="0"/>
              </w:rPr>
              <w:t xml:space="preserve">It is hoped the unexpected and </w:t>
            </w:r>
            <w:r w:rsidDel="00000000" w:rsidR="00000000" w:rsidRPr="00000000">
              <w:rPr>
                <w:rFonts w:ascii="Courier" w:cs="Courier" w:eastAsia="Courier" w:hAnsi="Courier"/>
                <w:u w:val="single"/>
                <w:rtl w:val="0"/>
              </w:rPr>
              <w:t xml:space="preserve">melancholy</w:t>
            </w:r>
            <w:r w:rsidDel="00000000" w:rsidR="00000000" w:rsidRPr="00000000">
              <w:rPr>
                <w:rFonts w:ascii="Courier" w:cs="Courier" w:eastAsia="Courier" w:hAnsi="Courier"/>
                <w:rtl w:val="0"/>
              </w:rPr>
              <w:t xml:space="preserve"> Death of young Snider will be a Means for the future of preventing any, but more especially the Soldiery, from being too free in the Use of their Instruments of Death.</w:t>
            </w:r>
          </w:p>
          <w:p w:rsidR="00000000" w:rsidDel="00000000" w:rsidP="00000000" w:rsidRDefault="00000000" w:rsidRPr="00000000" w14:paraId="00000052">
            <w:pPr>
              <w:spacing w:line="240" w:lineRule="auto"/>
              <w:rPr>
                <w:rFonts w:ascii="Courier" w:cs="Courier" w:eastAsia="Courier" w:hAnsi="Courier"/>
              </w:rPr>
            </w:pPr>
            <w:r w:rsidDel="00000000" w:rsidR="00000000" w:rsidRPr="00000000">
              <w:rPr>
                <w:rtl w:val="0"/>
              </w:rPr>
            </w:r>
          </w:p>
        </w:tc>
        <w:tc>
          <w:tcPr>
            <w:tcMar>
              <w:top w:w="72.0" w:type="dxa"/>
              <w:left w:w="72.0" w:type="dxa"/>
              <w:bottom w:w="72.0" w:type="dxa"/>
              <w:right w:w="72.0" w:type="dxa"/>
            </w:tcMar>
            <w:vAlign w:val="top"/>
          </w:tcPr>
          <w:p w:rsidR="00000000" w:rsidDel="00000000" w:rsidP="00000000" w:rsidRDefault="00000000" w:rsidRPr="00000000" w14:paraId="00000053">
            <w:pPr>
              <w:spacing w:line="240" w:lineRule="auto"/>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54">
            <w:pPr>
              <w:spacing w:line="240" w:lineRule="auto"/>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55">
            <w:pPr>
              <w:spacing w:line="240" w:lineRule="auto"/>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56">
            <w:pPr>
              <w:spacing w:line="240" w:lineRule="auto"/>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57">
            <w:pPr>
              <w:spacing w:line="240" w:lineRule="auto"/>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58">
            <w:pPr>
              <w:spacing w:line="240" w:lineRule="auto"/>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59">
            <w:pPr>
              <w:spacing w:line="240" w:lineRule="auto"/>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5A">
            <w:pPr>
              <w:spacing w:line="240" w:lineRule="auto"/>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5B">
            <w:pPr>
              <w:spacing w:line="240" w:lineRule="auto"/>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5C">
            <w:pPr>
              <w:spacing w:line="240" w:lineRule="auto"/>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5D">
            <w:pPr>
              <w:numPr>
                <w:ilvl w:val="0"/>
                <w:numId w:val="1"/>
              </w:numPr>
              <w:spacing w:line="240" w:lineRule="auto"/>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miserably sad</w:t>
            </w:r>
          </w:p>
          <w:p w:rsidR="00000000" w:rsidDel="00000000" w:rsidP="00000000" w:rsidRDefault="00000000" w:rsidRPr="00000000" w14:paraId="0000005E">
            <w:pPr>
              <w:spacing w:line="240" w:lineRule="auto"/>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5F">
            <w:pPr>
              <w:spacing w:line="240" w:lineRule="auto"/>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60">
            <w:pPr>
              <w:spacing w:line="240" w:lineRule="auto"/>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61">
            <w:pPr>
              <w:spacing w:line="240" w:lineRule="auto"/>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62">
            <w:pPr>
              <w:spacing w:line="240" w:lineRule="auto"/>
              <w:rPr>
                <w:rFonts w:ascii="Palatino Linotype" w:cs="Palatino Linotype" w:eastAsia="Palatino Linotype" w:hAnsi="Palatino Linotype"/>
                <w:sz w:val="16"/>
                <w:szCs w:val="16"/>
              </w:rPr>
            </w:pPr>
            <w:r w:rsidDel="00000000" w:rsidR="00000000" w:rsidRPr="00000000">
              <w:rPr>
                <w:rtl w:val="0"/>
              </w:rPr>
            </w:r>
          </w:p>
        </w:tc>
        <w:tc>
          <w:tcPr>
            <w:tcMar>
              <w:top w:w="72.0" w:type="dxa"/>
              <w:left w:w="72.0" w:type="dxa"/>
              <w:bottom w:w="72.0" w:type="dxa"/>
              <w:right w:w="72.0" w:type="dxa"/>
            </w:tcMar>
            <w:vAlign w:val="top"/>
          </w:tcPr>
          <w:p w:rsidR="00000000" w:rsidDel="00000000" w:rsidP="00000000" w:rsidRDefault="00000000" w:rsidRPr="00000000" w14:paraId="00000063">
            <w:pPr>
              <w:spacing w:line="240" w:lineRule="auto"/>
              <w:rPr>
                <w:rFonts w:ascii="Courier" w:cs="Courier" w:eastAsia="Courier" w:hAnsi="Courier"/>
                <w:sz w:val="20"/>
                <w:szCs w:val="20"/>
              </w:rPr>
            </w:pPr>
            <w:r w:rsidDel="00000000" w:rsidR="00000000" w:rsidRPr="00000000">
              <w:rPr>
                <w:rtl w:val="0"/>
              </w:rPr>
            </w:r>
          </w:p>
        </w:tc>
      </w:tr>
    </w:tbl>
    <w:p w:rsidR="00000000" w:rsidDel="00000000" w:rsidP="00000000" w:rsidRDefault="00000000" w:rsidRPr="00000000" w14:paraId="00000064">
      <w:pPr>
        <w:pStyle w:val="Heading3"/>
        <w:rPr/>
      </w:pPr>
      <w:r w:rsidDel="00000000" w:rsidR="00000000" w:rsidRPr="00000000">
        <w:br w:type="page"/>
      </w:r>
      <w:r w:rsidDel="00000000" w:rsidR="00000000" w:rsidRPr="00000000">
        <w:rPr>
          <w:rtl w:val="0"/>
        </w:rPr>
      </w:r>
    </w:p>
    <w:p w:rsidR="00000000" w:rsidDel="00000000" w:rsidP="00000000" w:rsidRDefault="00000000" w:rsidRPr="00000000" w14:paraId="00000065">
      <w:pPr>
        <w:pStyle w:val="Heading3"/>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Document Analysis Questions </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pPr>
      <w:r w:rsidDel="00000000" w:rsidR="00000000" w:rsidRPr="00000000">
        <w:rPr>
          <w:rtl w:val="0"/>
        </w:rPr>
        <w:t xml:space="preserve">Do you think the writer of this article is a Patriot or a Loyalist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 How can you tell?</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pPr>
      <w:r w:rsidDel="00000000" w:rsidR="00000000" w:rsidRPr="00000000">
        <w:rPr>
          <w:rtl w:val="0"/>
        </w:rPr>
        <w:t xml:space="preserve">Write five things the writer tells you that you believe are facts. Try to include all the important information you are given about the incident.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right="0"/>
        <w:jc w:val="left"/>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right="0"/>
        <w:jc w:val="left"/>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right="0"/>
        <w:jc w:val="left"/>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right="0"/>
        <w:jc w:val="left"/>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u w:val="none"/>
        </w:rPr>
      </w:pPr>
      <w:r w:rsidDel="00000000" w:rsidR="00000000" w:rsidRPr="00000000">
        <w:rPr>
          <w:rtl w:val="0"/>
        </w:rPr>
        <w:t xml:space="preserve">If you were a historian investigating this event, what other kinds of documents would you look for to make sure you understood the whole story of what happened?</w:t>
      </w:r>
      <w:r w:rsidDel="00000000" w:rsidR="00000000" w:rsidRPr="00000000">
        <w:rPr>
          <w:rtl w:val="0"/>
        </w:rPr>
      </w:r>
    </w:p>
    <w:p w:rsidR="00000000" w:rsidDel="00000000" w:rsidP="00000000" w:rsidRDefault="00000000" w:rsidRPr="00000000" w14:paraId="00000071">
      <w:pPr>
        <w:spacing w:after="280" w:before="28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spacing w:after="280" w:before="28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spacing w:after="280" w:before="280" w:line="259" w:lineRule="auto"/>
        <w:rPr/>
      </w:pPr>
      <w:r w:rsidDel="00000000" w:rsidR="00000000" w:rsidRPr="00000000">
        <w:rPr>
          <w:rtl w:val="0"/>
        </w:rPr>
      </w:r>
    </w:p>
    <w:p w:rsidR="00000000" w:rsidDel="00000000" w:rsidP="00000000" w:rsidRDefault="00000000" w:rsidRPr="00000000" w14:paraId="00000074">
      <w:pPr>
        <w:numPr>
          <w:ilvl w:val="0"/>
          <w:numId w:val="2"/>
        </w:numPr>
        <w:spacing w:after="280" w:before="280" w:line="259" w:lineRule="auto"/>
        <w:ind w:left="360" w:hanging="360"/>
        <w:rPr/>
      </w:pPr>
      <w:r w:rsidDel="00000000" w:rsidR="00000000" w:rsidRPr="00000000">
        <w:rPr>
          <w:rtl w:val="0"/>
        </w:rPr>
        <w:t xml:space="preserve">How can you detect the perspective of the creators of news media today? How does the perspective of the creator of a news article or video impact the extent to which you believe it?</w:t>
      </w:r>
    </w:p>
    <w:p w:rsidR="00000000" w:rsidDel="00000000" w:rsidP="00000000" w:rsidRDefault="00000000" w:rsidRPr="00000000" w14:paraId="00000075">
      <w:pPr>
        <w:spacing w:after="280" w:before="280" w:line="259"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sectPr>
      <w:headerReference r:id="rId7" w:type="default"/>
      <w:footerReference r:id="rId8" w:type="default"/>
      <w:footerReference r:id="rId9" w:type="even"/>
      <w:pgSz w:h="12240" w:w="15840" w:orient="landscape"/>
      <w:pgMar w:bottom="108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 w:name="Couri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905256" cy="192024"/>
          <wp:effectExtent b="0" l="0" r="0" t="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1"/>
        <w:sz w:val="28"/>
        <w:szCs w:val="28"/>
        <w:rtl w:val="0"/>
      </w:rPr>
      <w:t xml:space="preserve">For Crown or Colony?</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Part 2 &amp; Part 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pPr>
    <w:rPr>
      <w:sz w:val="36"/>
      <w:szCs w:val="36"/>
    </w:rPr>
  </w:style>
  <w:style w:type="paragraph" w:styleId="Heading2">
    <w:name w:val="heading 2"/>
    <w:basedOn w:val="Normal"/>
    <w:next w:val="Normal"/>
    <w:pPr>
      <w:keepNext w:val="1"/>
      <w:keepLines w:val="1"/>
      <w:spacing w:after="120" w:before="160" w:lineRule="auto"/>
    </w:pPr>
    <w:rPr>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spacing w:after="80" w:before="280" w:lineRule="auto"/>
    </w:pPr>
    <w:rPr>
      <w:b w:val="1"/>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jpFC1u/UKLRvvtVQ+yZ2v6kpgA==">CgMxLjA4AHIhMWNHYUdVUmgzSmdaVXY4UGRUUTFsZnB3c3ZzM0o0Unpk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