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b w:val="1"/>
          <w:sz w:val="2"/>
          <w:szCs w:val="2"/>
        </w:rPr>
      </w:pPr>
      <w:r w:rsidDel="00000000" w:rsidR="00000000" w:rsidRPr="00000000">
        <w:rPr>
          <w:rtl w:val="0"/>
        </w:rPr>
      </w:r>
    </w:p>
    <w:tbl>
      <w:tblPr>
        <w:tblStyle w:val="Table1"/>
        <w:tblW w:w="129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370"/>
        <w:gridCol w:w="4590"/>
        <w:tblGridChange w:id="0">
          <w:tblGrid>
            <w:gridCol w:w="8370"/>
            <w:gridCol w:w="4590"/>
          </w:tblGrid>
        </w:tblGridChange>
      </w:tblGrid>
      <w:tr>
        <w:trPr>
          <w:cantSplit w:val="0"/>
          <w:trHeight w:val="440" w:hRule="atLeast"/>
          <w:tblHeader w:val="0"/>
        </w:trPr>
        <w:tc>
          <w:tcPr>
            <w:gridSpan w:val="2"/>
            <w:shd w:fill="efefef" w:val="clear"/>
            <w:tcMar>
              <w:top w:w="100.0" w:type="dxa"/>
              <w:left w:w="100.0" w:type="dxa"/>
              <w:bottom w:w="100.0" w:type="dxa"/>
              <w:right w:w="100.0" w:type="dxa"/>
            </w:tcMar>
            <w:vAlign w:val="top"/>
          </w:tcPr>
          <w:p w:rsidR="00000000" w:rsidDel="00000000" w:rsidP="00000000" w:rsidRDefault="00000000" w:rsidRPr="00000000" w14:paraId="00000002">
            <w:pPr>
              <w:rPr>
                <w:b w:val="1"/>
                <w:sz w:val="24"/>
                <w:szCs w:val="24"/>
              </w:rPr>
            </w:pPr>
            <w:r w:rsidDel="00000000" w:rsidR="00000000" w:rsidRPr="00000000">
              <w:rPr>
                <w:b w:val="1"/>
                <w:sz w:val="24"/>
                <w:szCs w:val="24"/>
                <w:rtl w:val="0"/>
              </w:rPr>
              <w:t xml:space="preserve">Guiding Question: </w:t>
            </w:r>
            <w:r w:rsidDel="00000000" w:rsidR="00000000" w:rsidRPr="00000000">
              <w:rPr>
                <w:sz w:val="24"/>
                <w:szCs w:val="24"/>
                <w:rtl w:val="0"/>
              </w:rPr>
              <w:t xml:space="preserve">How did a young Cheyenne determine their future paths and roles in their communities?</w:t>
            </w:r>
            <w:r w:rsidDel="00000000" w:rsidR="00000000" w:rsidRPr="00000000">
              <w:rPr>
                <w:rtl w:val="0"/>
              </w:rPr>
            </w:r>
          </w:p>
        </w:tc>
      </w:tr>
      <w:tr>
        <w:trPr>
          <w:cantSplit w:val="0"/>
          <w:trHeight w:val="5990.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Pr>
              <w:drawing>
                <wp:inline distB="114300" distT="114300" distL="114300" distR="114300">
                  <wp:extent cx="5181600" cy="3340100"/>
                  <wp:effectExtent b="0" l="0" r="0" t="0"/>
                  <wp:docPr id="2"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5181600" cy="3340100"/>
                          </a:xfrm>
                          <a:prstGeom prst="rect"/>
                          <a:ln/>
                        </pic:spPr>
                      </pic:pic>
                    </a:graphicData>
                  </a:graphic>
                </wp:inline>
              </w:drawing>
            </w: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005">
            <w:pPr>
              <w:pStyle w:val="Heading1"/>
              <w:keepNext w:val="0"/>
              <w:keepLines w:val="0"/>
              <w:widowControl w:val="0"/>
              <w:spacing w:after="0" w:before="0" w:line="191.9997391304348" w:lineRule="auto"/>
              <w:rPr>
                <w:sz w:val="24"/>
                <w:szCs w:val="24"/>
              </w:rPr>
            </w:pPr>
            <w:bookmarkStart w:colFirst="0" w:colLast="0" w:name="_heading=h.gjdgxs" w:id="0"/>
            <w:bookmarkEnd w:id="0"/>
            <w:r w:rsidDel="00000000" w:rsidR="00000000" w:rsidRPr="00000000">
              <w:rPr>
                <w:b w:val="1"/>
                <w:sz w:val="24"/>
                <w:szCs w:val="24"/>
                <w:rtl w:val="0"/>
              </w:rPr>
              <w:t xml:space="preserve">Time:</w:t>
            </w:r>
            <w:r w:rsidDel="00000000" w:rsidR="00000000" w:rsidRPr="00000000">
              <w:rPr>
                <w:sz w:val="24"/>
                <w:szCs w:val="24"/>
                <w:rtl w:val="0"/>
              </w:rPr>
              <w:t xml:space="preserve"> At least 20 minutes</w:t>
            </w:r>
          </w:p>
          <w:p w:rsidR="00000000" w:rsidDel="00000000" w:rsidP="00000000" w:rsidRDefault="00000000" w:rsidRPr="00000000" w14:paraId="00000006">
            <w:pPr>
              <w:pStyle w:val="Heading1"/>
              <w:keepNext w:val="0"/>
              <w:keepLines w:val="0"/>
              <w:widowControl w:val="0"/>
              <w:spacing w:after="0" w:before="0" w:line="191.9997391304348"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07">
            <w:pPr>
              <w:pStyle w:val="Heading1"/>
              <w:keepNext w:val="0"/>
              <w:keepLines w:val="0"/>
              <w:widowControl w:val="0"/>
              <w:spacing w:after="0" w:before="0" w:line="191.9997391304348" w:lineRule="auto"/>
              <w:rPr>
                <w:b w:val="1"/>
                <w:sz w:val="24"/>
                <w:szCs w:val="24"/>
              </w:rPr>
            </w:pPr>
            <w:r w:rsidDel="00000000" w:rsidR="00000000" w:rsidRPr="00000000">
              <w:rPr>
                <w:b w:val="1"/>
                <w:sz w:val="24"/>
                <w:szCs w:val="24"/>
                <w:rtl w:val="0"/>
              </w:rPr>
              <w:t xml:space="preserve">Instructions</w:t>
            </w:r>
          </w:p>
          <w:p w:rsidR="00000000" w:rsidDel="00000000" w:rsidP="00000000" w:rsidRDefault="00000000" w:rsidRPr="00000000" w14:paraId="00000008">
            <w:pPr>
              <w:pStyle w:val="Heading1"/>
              <w:keepNext w:val="0"/>
              <w:keepLines w:val="0"/>
              <w:widowControl w:val="0"/>
              <w:spacing w:after="0" w:before="0" w:line="191.9997391304348" w:lineRule="auto"/>
              <w:rPr>
                <w:sz w:val="20"/>
                <w:szCs w:val="20"/>
              </w:rPr>
            </w:pPr>
            <w:bookmarkStart w:colFirst="0" w:colLast="0" w:name="_heading=h.30j0zll" w:id="1"/>
            <w:bookmarkEnd w:id="1"/>
            <w:r w:rsidDel="00000000" w:rsidR="00000000" w:rsidRPr="00000000">
              <w:rPr>
                <w:sz w:val="20"/>
                <w:szCs w:val="20"/>
                <w:rtl w:val="0"/>
              </w:rPr>
              <w:t xml:space="preserve"> </w:t>
            </w:r>
          </w:p>
          <w:p w:rsidR="00000000" w:rsidDel="00000000" w:rsidP="00000000" w:rsidRDefault="00000000" w:rsidRPr="00000000" w14:paraId="00000009">
            <w:pPr>
              <w:pStyle w:val="Heading1"/>
              <w:keepNext w:val="0"/>
              <w:keepLines w:val="0"/>
              <w:widowControl w:val="0"/>
              <w:spacing w:after="0" w:before="0" w:line="276" w:lineRule="auto"/>
              <w:rPr>
                <w:sz w:val="20"/>
                <w:szCs w:val="20"/>
              </w:rPr>
            </w:pPr>
            <w:bookmarkStart w:colFirst="0" w:colLast="0" w:name="_heading=h.1fob9te" w:id="2"/>
            <w:bookmarkEnd w:id="2"/>
            <w:r w:rsidDel="00000000" w:rsidR="00000000" w:rsidRPr="00000000">
              <w:rPr>
                <w:sz w:val="20"/>
                <w:szCs w:val="20"/>
                <w:rtl w:val="0"/>
              </w:rPr>
              <w:t xml:space="preserve">Explain to students that as they play Parts 2 and 3, Little Fox will experience many, often conflicting, demands on his decisions. Therefore, as students guide Little Fox, they will have to make difficult choices about how to respond to the encroachment of white soldiers and settlers.</w:t>
            </w:r>
          </w:p>
          <w:p w:rsidR="00000000" w:rsidDel="00000000" w:rsidP="00000000" w:rsidRDefault="00000000" w:rsidRPr="00000000" w14:paraId="0000000A">
            <w:pPr>
              <w:spacing w:line="276" w:lineRule="auto"/>
              <w:rPr>
                <w:sz w:val="20"/>
                <w:szCs w:val="20"/>
              </w:rPr>
            </w:pPr>
            <w:r w:rsidDel="00000000" w:rsidR="00000000" w:rsidRPr="00000000">
              <w:rPr>
                <w:rtl w:val="0"/>
              </w:rPr>
            </w:r>
          </w:p>
          <w:p w:rsidR="00000000" w:rsidDel="00000000" w:rsidP="00000000" w:rsidRDefault="00000000" w:rsidRPr="00000000" w14:paraId="0000000B">
            <w:pPr>
              <w:spacing w:line="276" w:lineRule="auto"/>
              <w:rPr>
                <w:b w:val="1"/>
                <w:sz w:val="20"/>
                <w:szCs w:val="20"/>
              </w:rPr>
            </w:pPr>
            <w:r w:rsidDel="00000000" w:rsidR="00000000" w:rsidRPr="00000000">
              <w:rPr>
                <w:b w:val="1"/>
                <w:sz w:val="20"/>
                <w:szCs w:val="20"/>
                <w:rtl w:val="0"/>
              </w:rPr>
              <w:t xml:space="preserve">Prioritizing a Value</w:t>
            </w:r>
          </w:p>
          <w:p w:rsidR="00000000" w:rsidDel="00000000" w:rsidP="00000000" w:rsidRDefault="00000000" w:rsidRPr="00000000" w14:paraId="0000000C">
            <w:pPr>
              <w:spacing w:line="276" w:lineRule="auto"/>
              <w:rPr>
                <w:sz w:val="20"/>
                <w:szCs w:val="20"/>
              </w:rPr>
            </w:pPr>
            <w:r w:rsidDel="00000000" w:rsidR="00000000" w:rsidRPr="00000000">
              <w:rPr>
                <w:sz w:val="20"/>
                <w:szCs w:val="20"/>
                <w:rtl w:val="0"/>
              </w:rPr>
              <w:t xml:space="preserve">Give students copies of the Parts 2 and 3 Decision Tracker, and walk through the instructions with them. Instead of reflecting on values </w:t>
            </w:r>
            <w:r w:rsidDel="00000000" w:rsidR="00000000" w:rsidRPr="00000000">
              <w:rPr>
                <w:i w:val="1"/>
                <w:sz w:val="20"/>
                <w:szCs w:val="20"/>
                <w:rtl w:val="0"/>
              </w:rPr>
              <w:t xml:space="preserve">after</w:t>
            </w:r>
            <w:r w:rsidDel="00000000" w:rsidR="00000000" w:rsidRPr="00000000">
              <w:rPr>
                <w:sz w:val="20"/>
                <w:szCs w:val="20"/>
                <w:rtl w:val="0"/>
              </w:rPr>
              <w:t xml:space="preserve"> recording their decisions on the handout (as they did previously), students will now choose a value to prioritize </w:t>
            </w:r>
            <w:r w:rsidDel="00000000" w:rsidR="00000000" w:rsidRPr="00000000">
              <w:rPr>
                <w:i w:val="1"/>
                <w:sz w:val="20"/>
                <w:szCs w:val="20"/>
                <w:rtl w:val="0"/>
              </w:rPr>
              <w:t xml:space="preserve">before</w:t>
            </w:r>
            <w:r w:rsidDel="00000000" w:rsidR="00000000" w:rsidRPr="00000000">
              <w:rPr>
                <w:b w:val="1"/>
                <w:sz w:val="20"/>
                <w:szCs w:val="20"/>
                <w:rtl w:val="0"/>
              </w:rPr>
              <w:t xml:space="preserve"> </w:t>
            </w:r>
            <w:r w:rsidDel="00000000" w:rsidR="00000000" w:rsidRPr="00000000">
              <w:rPr>
                <w:sz w:val="20"/>
                <w:szCs w:val="20"/>
                <w:rtl w:val="0"/>
              </w:rPr>
              <w:t xml:space="preserve">they play Parts 2 and 3. Encourage them to try to put that value into action in the choices they make in the game. </w:t>
            </w:r>
          </w:p>
          <w:p w:rsidR="00000000" w:rsidDel="00000000" w:rsidP="00000000" w:rsidRDefault="00000000" w:rsidRPr="00000000" w14:paraId="0000000D">
            <w:pPr>
              <w:spacing w:line="276" w:lineRule="auto"/>
              <w:rPr>
                <w:sz w:val="20"/>
                <w:szCs w:val="20"/>
              </w:rPr>
            </w:pPr>
            <w:r w:rsidDel="00000000" w:rsidR="00000000" w:rsidRPr="00000000">
              <w:rPr>
                <w:rtl w:val="0"/>
              </w:rPr>
            </w:r>
          </w:p>
          <w:p w:rsidR="00000000" w:rsidDel="00000000" w:rsidP="00000000" w:rsidRDefault="00000000" w:rsidRPr="00000000" w14:paraId="0000000E">
            <w:pPr>
              <w:spacing w:line="276" w:lineRule="auto"/>
              <w:rPr>
                <w:sz w:val="20"/>
                <w:szCs w:val="20"/>
              </w:rPr>
            </w:pPr>
            <w:r w:rsidDel="00000000" w:rsidR="00000000" w:rsidRPr="00000000">
              <w:rPr>
                <w:sz w:val="20"/>
                <w:szCs w:val="20"/>
                <w:rtl w:val="0"/>
              </w:rPr>
              <w:t xml:space="preserve">On the handout, students will record at least two decisions they made in which their prioritized value came into play. (The graphic organizer provides space for three examples.) We recommend that students record their decisions </w:t>
            </w:r>
            <w:r w:rsidDel="00000000" w:rsidR="00000000" w:rsidRPr="00000000">
              <w:rPr>
                <w:i w:val="1"/>
                <w:sz w:val="20"/>
                <w:szCs w:val="20"/>
                <w:rtl w:val="0"/>
              </w:rPr>
              <w:t xml:space="preserve">as they play</w:t>
            </w:r>
            <w:r w:rsidDel="00000000" w:rsidR="00000000" w:rsidRPr="00000000">
              <w:rPr>
                <w:sz w:val="20"/>
                <w:szCs w:val="20"/>
                <w:rtl w:val="0"/>
              </w:rPr>
              <w:t xml:space="preserve"> Parts 2 and 3 rather than after they have completed them. </w:t>
            </w:r>
          </w:p>
          <w:p w:rsidR="00000000" w:rsidDel="00000000" w:rsidP="00000000" w:rsidRDefault="00000000" w:rsidRPr="00000000" w14:paraId="0000000F">
            <w:pPr>
              <w:spacing w:line="276" w:lineRule="auto"/>
              <w:rPr>
                <w:sz w:val="20"/>
                <w:szCs w:val="20"/>
              </w:rPr>
            </w:pPr>
            <w:r w:rsidDel="00000000" w:rsidR="00000000" w:rsidRPr="00000000">
              <w:rPr>
                <w:rtl w:val="0"/>
              </w:rPr>
            </w:r>
          </w:p>
          <w:p w:rsidR="00000000" w:rsidDel="00000000" w:rsidP="00000000" w:rsidRDefault="00000000" w:rsidRPr="00000000" w14:paraId="00000010">
            <w:pPr>
              <w:spacing w:line="276" w:lineRule="auto"/>
              <w:rPr>
                <w:b w:val="1"/>
                <w:sz w:val="20"/>
                <w:szCs w:val="20"/>
              </w:rPr>
            </w:pPr>
            <w:r w:rsidDel="00000000" w:rsidR="00000000" w:rsidRPr="00000000">
              <w:rPr>
                <w:b w:val="1"/>
                <w:sz w:val="20"/>
                <w:szCs w:val="20"/>
                <w:rtl w:val="0"/>
              </w:rPr>
              <w:t xml:space="preserve">The Complexity of Decision Making</w:t>
            </w:r>
          </w:p>
          <w:p w:rsidR="00000000" w:rsidDel="00000000" w:rsidP="00000000" w:rsidRDefault="00000000" w:rsidRPr="00000000" w14:paraId="00000011">
            <w:pPr>
              <w:spacing w:line="276" w:lineRule="auto"/>
              <w:rPr>
                <w:sz w:val="20"/>
                <w:szCs w:val="20"/>
              </w:rPr>
            </w:pPr>
            <w:r w:rsidDel="00000000" w:rsidR="00000000" w:rsidRPr="00000000">
              <w:rPr>
                <w:sz w:val="20"/>
                <w:szCs w:val="20"/>
                <w:rtl w:val="0"/>
              </w:rPr>
              <w:t xml:space="preserve">As they play the game, students will likely realize that consistently prioritizing one value in their decisions will force them to make difficult compromises, and they may even choose to abandon their prioritized value at times for this reason. The goal is not to test or evaluate students’ abilities to stick with their chosen value - rather, it is to help them experience and reflect on the complexity of decision making. </w:t>
            </w:r>
          </w:p>
          <w:p w:rsidR="00000000" w:rsidDel="00000000" w:rsidP="00000000" w:rsidRDefault="00000000" w:rsidRPr="00000000" w14:paraId="00000012">
            <w:pPr>
              <w:spacing w:line="240" w:lineRule="auto"/>
              <w:rPr>
                <w:sz w:val="20"/>
                <w:szCs w:val="20"/>
              </w:rPr>
            </w:pPr>
            <w:r w:rsidDel="00000000" w:rsidR="00000000" w:rsidRPr="00000000">
              <w:rPr>
                <w:rtl w:val="0"/>
              </w:rPr>
            </w:r>
          </w:p>
        </w:tc>
      </w:tr>
    </w:tbl>
    <w:p w:rsidR="00000000" w:rsidDel="00000000" w:rsidP="00000000" w:rsidRDefault="00000000" w:rsidRPr="00000000" w14:paraId="00000013">
      <w:pPr>
        <w:spacing w:line="276" w:lineRule="auto"/>
        <w:rPr>
          <w:b w:val="1"/>
          <w:sz w:val="24"/>
          <w:szCs w:val="24"/>
        </w:rPr>
      </w:pPr>
      <w:r w:rsidDel="00000000" w:rsidR="00000000" w:rsidRPr="00000000">
        <w:rPr>
          <w:rtl w:val="0"/>
        </w:rPr>
      </w:r>
    </w:p>
    <w:p w:rsidR="00000000" w:rsidDel="00000000" w:rsidP="00000000" w:rsidRDefault="00000000" w:rsidRPr="00000000" w14:paraId="00000014">
      <w:pPr>
        <w:spacing w:line="276" w:lineRule="auto"/>
        <w:rPr>
          <w:b w:val="1"/>
          <w:sz w:val="24"/>
          <w:szCs w:val="24"/>
        </w:rPr>
      </w:pPr>
      <w:r w:rsidDel="00000000" w:rsidR="00000000" w:rsidRPr="00000000">
        <w:rPr>
          <w:rtl w:val="0"/>
        </w:rPr>
      </w:r>
    </w:p>
    <w:p w:rsidR="00000000" w:rsidDel="00000000" w:rsidP="00000000" w:rsidRDefault="00000000" w:rsidRPr="00000000" w14:paraId="00000015">
      <w:pPr>
        <w:spacing w:line="240" w:lineRule="auto"/>
        <w:rPr>
          <w:sz w:val="24"/>
          <w:szCs w:val="24"/>
        </w:rPr>
      </w:pPr>
      <w:r w:rsidDel="00000000" w:rsidR="00000000" w:rsidRPr="00000000">
        <w:rPr>
          <w:rtl w:val="0"/>
        </w:rPr>
      </w:r>
    </w:p>
    <w:sectPr>
      <w:headerReference r:id="rId8" w:type="default"/>
      <w:footerReference r:id="rId9" w:type="default"/>
      <w:pgSz w:h="12240" w:w="15840" w:orient="landscape"/>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Black">
    <w:embedRegular w:fontKey="{00000000-0000-0000-0000-000000000000}"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tabs>
        <w:tab w:val="center" w:leader="none" w:pos="4680"/>
        <w:tab w:val="right" w:leader="none" w:pos="9360"/>
      </w:tabs>
      <w:spacing w:line="240" w:lineRule="auto"/>
      <w:ind w:right="360"/>
      <w:rPr/>
    </w:pPr>
    <w:r w:rsidDel="00000000" w:rsidR="00000000" w:rsidRPr="00000000">
      <w:rPr>
        <w:rtl w:val="0"/>
      </w:rPr>
      <w:tab/>
      <w:tab/>
      <w:tab/>
    </w:r>
    <w:r w:rsidDel="00000000" w:rsidR="00000000" w:rsidRPr="00000000">
      <w:rPr/>
      <w:fldChar w:fldCharType="begin"/>
      <w:instrText xml:space="preserve">PAGE</w:instrText>
      <w:fldChar w:fldCharType="separate"/>
      <w:fldChar w:fldCharType="end"/>
    </w: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19050</wp:posOffset>
          </wp:positionH>
          <wp:positionV relativeFrom="paragraph">
            <wp:posOffset>19050</wp:posOffset>
          </wp:positionV>
          <wp:extent cx="905256" cy="192024"/>
          <wp:effectExtent b="0" l="0" r="0" t="0"/>
          <wp:wrapSquare wrapText="bothSides" distB="0" distT="0" distL="0" distR="0"/>
          <wp:docPr descr="Logo&#10;&#10;Description automatically generated with medium confidence" id="1" name="image1.png"/>
          <a:graphic>
            <a:graphicData uri="http://schemas.openxmlformats.org/drawingml/2006/picture">
              <pic:pic>
                <pic:nvPicPr>
                  <pic:cNvPr descr="Logo&#10;&#10;Description automatically generated with medium confidence" id="0" name="image1.png"/>
                  <pic:cNvPicPr preferRelativeResize="0"/>
                </pic:nvPicPr>
                <pic:blipFill>
                  <a:blip r:embed="rId1"/>
                  <a:srcRect b="0" l="0" r="0" t="0"/>
                  <a:stretch>
                    <a:fillRect/>
                  </a:stretch>
                </pic:blipFill>
                <pic:spPr>
                  <a:xfrm>
                    <a:off x="0" y="0"/>
                    <a:ext cx="905256" cy="192024"/>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spacing w:line="276" w:lineRule="auto"/>
      <w:rPr>
        <w:sz w:val="18"/>
        <w:szCs w:val="18"/>
      </w:rPr>
    </w:pPr>
    <w:r w:rsidDel="00000000" w:rsidR="00000000" w:rsidRPr="00000000">
      <w:rPr>
        <w:rFonts w:ascii="Arial Black" w:cs="Arial Black" w:eastAsia="Arial Black" w:hAnsi="Arial Black"/>
        <w:b w:val="1"/>
        <w:sz w:val="24"/>
        <w:szCs w:val="24"/>
        <w:rtl w:val="0"/>
      </w:rPr>
      <w:t xml:space="preserve">A Cheyenne Odyssey</w:t>
    </w:r>
    <w:r w:rsidDel="00000000" w:rsidR="00000000" w:rsidRPr="00000000">
      <w:rPr>
        <w:sz w:val="24"/>
        <w:szCs w:val="24"/>
        <w:rtl w:val="0"/>
      </w:rPr>
      <w:t xml:space="preserve"> Parts 2 and 3 </w:t>
    </w:r>
    <w:r w:rsidDel="00000000" w:rsidR="00000000" w:rsidRPr="00000000">
      <w:rPr>
        <w:color w:val="ff0000"/>
        <w:sz w:val="24"/>
        <w:szCs w:val="24"/>
        <w:rtl w:val="0"/>
      </w:rPr>
      <w:t xml:space="preserve">Teacher Guide</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ArialBlack-regular.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4I7ykQ65WXHM0+jBd+71cKPbQ==">CgMxLjAyCGguZ2pkZ3hzMgloLjMwajB6bGwyCWguMWZvYjl0ZTgAciExanJNdWo1Mm1HTVR5ZVR0eDRGZkN6NzdRRHNieXJ2SVU=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