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Guiding Question: </w:t>
      </w:r>
      <w:r w:rsidDel="00000000" w:rsidR="00000000" w:rsidRPr="00000000">
        <w:rPr>
          <w:sz w:val="24"/>
          <w:szCs w:val="24"/>
          <w:rtl w:val="0"/>
        </w:rPr>
        <w:t xml:space="preserve">What conditions prompt immigrants to leave their homeland and/or draw them to come to the United States, and what challenges do they face when they arrive?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rPr>
          <w:rFonts w:ascii="Times" w:cs="Times" w:eastAsia="Times" w:hAnsi="Times"/>
          <w:color w:val="000000"/>
        </w:rPr>
      </w:pPr>
      <w:r w:rsidDel="00000000" w:rsidR="00000000" w:rsidRPr="00000000">
        <w:rPr>
          <w:rtl w:val="0"/>
        </w:rPr>
        <w:t xml:space="preserve">Document Analysis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spacing w:before="240" w:lineRule="auto"/>
        <w:rPr/>
      </w:pPr>
      <w:r w:rsidDel="00000000" w:rsidR="00000000" w:rsidRPr="00000000">
        <w:rPr>
          <w:rtl w:val="0"/>
        </w:rPr>
        <w:t xml:space="preserve">“The High Tide of Immigration”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Study the image below and answer the questions that follow. View </w:t>
      </w:r>
      <w:hyperlink r:id="rId6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a larger version of the image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204457" cy="3491323"/>
            <wp:effectExtent b="0" l="0" r="0" t="0"/>
            <wp:docPr descr="A picture containing text, indoor&#10;&#10;Description automatically generated" id="1" name="image2.png"/>
            <a:graphic>
              <a:graphicData uri="http://schemas.openxmlformats.org/drawingml/2006/picture">
                <pic:pic>
                  <pic:nvPicPr>
                    <pic:cNvPr descr="A picture containing text, indoor&#10;&#10;Description automatically generated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4457" cy="34913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Source: Dalrymple, Louis. 1903. “The High Tide of Immigration—A National Menace.”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Judge Magazine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(August 22).</w:t>
      </w:r>
    </w:p>
    <w:tbl>
      <w:tblPr>
        <w:tblStyle w:val="Table1"/>
        <w:tblW w:w="935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675"/>
        <w:gridCol w:w="4675"/>
        <w:tblGridChange w:id="0">
          <w:tblGrid>
            <w:gridCol w:w="4675"/>
            <w:gridCol w:w="4675"/>
          </w:tblGrid>
        </w:tblGridChange>
      </w:tblGrid>
      <w:tr>
        <w:trPr>
          <w:cantSplit w:val="0"/>
          <w:trHeight w:val="962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07">
            <w:pPr>
              <w:spacing w:line="256" w:lineRule="auto"/>
              <w:ind w:right="1728"/>
              <w:rPr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0"/>
              </w:rPr>
              <w:t xml:space="preserve">Word Bank</w:t>
            </w:r>
          </w:p>
          <w:p w:rsidR="00000000" w:rsidDel="00000000" w:rsidP="00000000" w:rsidRDefault="00000000" w:rsidRPr="00000000" w14:paraId="00000008">
            <w:pPr>
              <w:spacing w:line="256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Anarchist </w:t>
            </w:r>
            <w:r w:rsidDel="00000000" w:rsidR="00000000" w:rsidRPr="00000000">
              <w:rPr>
                <w:i w:val="1"/>
                <w:color w:val="000000"/>
                <w:sz w:val="18"/>
                <w:szCs w:val="18"/>
                <w:rtl w:val="0"/>
              </w:rPr>
              <w:t xml:space="preserve">(n.)</w:t>
            </w: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– a person who rebels against authority       Degenerate </w:t>
            </w:r>
            <w:r w:rsidDel="00000000" w:rsidR="00000000" w:rsidRPr="00000000">
              <w:rPr>
                <w:i w:val="1"/>
                <w:color w:val="000000"/>
                <w:sz w:val="18"/>
                <w:szCs w:val="18"/>
                <w:rtl w:val="0"/>
              </w:rPr>
              <w:t xml:space="preserve">(n.)</w:t>
            </w: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– an immoral person</w:t>
            </w:r>
          </w:p>
          <w:p w:rsidR="00000000" w:rsidDel="00000000" w:rsidP="00000000" w:rsidRDefault="00000000" w:rsidRPr="00000000" w14:paraId="00000009">
            <w:pPr>
              <w:spacing w:line="256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Illiterate </w:t>
            </w:r>
            <w:r w:rsidDel="00000000" w:rsidR="00000000" w:rsidRPr="00000000">
              <w:rPr>
                <w:i w:val="1"/>
                <w:color w:val="000000"/>
                <w:sz w:val="18"/>
                <w:szCs w:val="18"/>
                <w:rtl w:val="0"/>
              </w:rPr>
              <w:t xml:space="preserve">(adj.)</w:t>
            </w: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– unable to read or write                              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0A">
            <w:pPr>
              <w:spacing w:line="256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56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Mafia </w:t>
            </w:r>
            <w:r w:rsidDel="00000000" w:rsidR="00000000" w:rsidRPr="00000000">
              <w:rPr>
                <w:i w:val="1"/>
                <w:color w:val="000000"/>
                <w:sz w:val="18"/>
                <w:szCs w:val="18"/>
                <w:rtl w:val="0"/>
              </w:rPr>
              <w:t xml:space="preserve">(n.)</w:t>
            </w: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– members of a criminal organization</w:t>
            </w:r>
          </w:p>
          <w:p w:rsidR="00000000" w:rsidDel="00000000" w:rsidP="00000000" w:rsidRDefault="00000000" w:rsidRPr="00000000" w14:paraId="0000000C">
            <w:pPr>
              <w:spacing w:line="256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Menace </w:t>
            </w:r>
            <w:r w:rsidDel="00000000" w:rsidR="00000000" w:rsidRPr="00000000">
              <w:rPr>
                <w:i w:val="1"/>
                <w:color w:val="000000"/>
                <w:sz w:val="18"/>
                <w:szCs w:val="18"/>
                <w:rtl w:val="0"/>
              </w:rPr>
              <w:t xml:space="preserve">(n.)</w:t>
            </w: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 – a person who represents a threat</w:t>
            </w:r>
          </w:p>
          <w:p w:rsidR="00000000" w:rsidDel="00000000" w:rsidP="00000000" w:rsidRDefault="00000000" w:rsidRPr="00000000" w14:paraId="0000000D">
            <w:pPr>
              <w:spacing w:line="256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Pauper </w:t>
            </w:r>
            <w:r w:rsidDel="00000000" w:rsidR="00000000" w:rsidRPr="00000000">
              <w:rPr>
                <w:i w:val="1"/>
                <w:color w:val="000000"/>
                <w:sz w:val="18"/>
                <w:szCs w:val="18"/>
                <w:rtl w:val="0"/>
              </w:rPr>
              <w:t xml:space="preserve">(n.) </w:t>
            </w: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– a very poor person                                        </w:t>
            </w:r>
          </w:p>
        </w:tc>
      </w:tr>
    </w:tbl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Jot down examples and observations of the following (be specific!):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Words/Phrases: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680"/>
        </w:tabs>
        <w:spacing w:after="12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Objects:</w:t>
        <w:tab/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Setting: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Depiction of immigrants:</w:t>
      </w:r>
    </w:p>
    <w:p w:rsidR="00000000" w:rsidDel="00000000" w:rsidP="00000000" w:rsidRDefault="00000000" w:rsidRPr="00000000" w14:paraId="00000017">
      <w:pPr>
        <w:pStyle w:val="Heading2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Discussion Questions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</w:t>
        <w:tab/>
        <w:t xml:space="preserve">What does the cartoon reveal about attitudes and sentiments toward immigrants during the early 20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century? (Be sure to refer to specific words and depictions of the immigrants.)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2. </w:t>
        <w:tab/>
        <w:t xml:space="preserve">What do you think the title of the illustration means: “The High Tide of Immigration—A National Menace”?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3. </w:t>
        <w:tab/>
        <w:t xml:space="preserve">Do you think this image could be used today? Why or why not?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4. </w:t>
        <w:tab/>
        <w:t xml:space="preserve">Think about your experience as Lena and your analysis of “The High Tide of Immigration.” How have attitudes toward immigrants changed, or stayed the same, from the early 20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century until now?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footerReference r:id="rId10" w:type="even"/>
      <w:pgSz w:h="15840" w:w="12240" w:orient="portrait"/>
      <w:pgMar w:bottom="1022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"/>
  <w:font w:name="Arial Black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36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36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914400" cy="192024"/>
          <wp:effectExtent b="0" l="0" r="0" t="0"/>
          <wp:docPr descr="Logo&#10;&#10;Description automatically generated with medium confidence" id="2" name="image1.png"/>
          <a:graphic>
            <a:graphicData uri="http://schemas.openxmlformats.org/drawingml/2006/picture">
              <pic:pic>
                <pic:nvPicPr>
                  <pic:cNvPr descr="Logo&#10;&#10;Description automatically generated with medium confidenc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14400" cy="19202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Arial Black" w:cs="Arial Black" w:eastAsia="Arial Black" w:hAnsi="Arial Black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City of Immigrants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Prologue &amp; Part 1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-U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160" w:lineRule="auto"/>
    </w:pPr>
    <w:rPr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1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29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yperlink" Target="https://shec.ashp.cuny.edu/files/original/d_4725_watermarked150_3acbee8f7e.jpg" TargetMode="Externa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Black-regular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