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Guiding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Question: </w:t>
      </w:r>
      <w:r w:rsidDel="00000000" w:rsidR="00000000" w:rsidRPr="00000000">
        <w:rPr>
          <w:rFonts w:ascii="Arial" w:cs="Arial" w:eastAsia="Arial" w:hAnsi="Arial"/>
          <w:rtl w:val="0"/>
        </w:rPr>
        <w:t xml:space="preserve">What were the conditions that immigrant workers faced in the large garment factories?</w:t>
      </w:r>
    </w:p>
    <w:p w:rsidR="00000000" w:rsidDel="00000000" w:rsidP="00000000" w:rsidRDefault="00000000" w:rsidRPr="00000000" w14:paraId="00000002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0" w:line="276" w:lineRule="auto"/>
        <w:rPr/>
      </w:pPr>
      <w:r w:rsidDel="00000000" w:rsidR="00000000" w:rsidRPr="00000000">
        <w:rPr>
          <w:rtl w:val="0"/>
        </w:rPr>
        <w:t xml:space="preserve">Document Analysis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Look closely at the image and read the caption. Then answer the questions below.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 </w:t>
      </w:r>
      <w:r w:rsidDel="00000000" w:rsidR="00000000" w:rsidRPr="00000000">
        <w:rPr/>
        <w:drawing>
          <wp:inline distB="0" distT="0" distL="0" distR="0">
            <wp:extent cx="5803898" cy="4658648"/>
            <wp:effectExtent b="0" l="0" r="0" t="0"/>
            <wp:docPr descr="/var/folders/f_/xbsq29vj5y76rl53cdk9823ssbng6w/T/com.microsoft.Word/Content.MSO/743BE204.tmp" id="1" name="image2.jpg"/>
            <a:graphic>
              <a:graphicData uri="http://schemas.openxmlformats.org/drawingml/2006/picture">
                <pic:pic>
                  <pic:nvPicPr>
                    <pic:cNvPr descr="/var/folders/f_/xbsq29vj5y76rl53cdk9823ssbng6w/T/com.microsoft.Word/Content.MSO/743BE204.tmp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3898" cy="46586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alatino Linotype" w:cs="Palatino Linotype" w:eastAsia="Palatino Linotype" w:hAnsi="Palatino Linotype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Lewis Hine, ca. 1910.</w:t>
      </w:r>
      <w:r w:rsidDel="00000000" w:rsidR="00000000" w:rsidRPr="00000000">
        <w:rPr>
          <w:rFonts w:ascii="Palatino Linotype" w:cs="Palatino Linotype" w:eastAsia="Palatino Linotype" w:hAnsi="Palatino Linotype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Source: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highlight w:val="white"/>
          <w:rtl w:val="0"/>
        </w:rPr>
        <w:t xml:space="preserve">The 1911 Triangle Factory Fire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, 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Kheel Center, Cornell University,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https://trianglefire.ilr.cornell.edu/slides/231.html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Photographer’s Note: Hand sewing is done by men and women facing a narrow bench, while men operate sewing machines at a long row of paired workstations. Some unethical subcontractors took advantage of newly arrived immigrants, forcing them to work long hours for the right to keep their jobs. A standard 56-hour week might stretch to 70 hours without overtime pay.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color w:val="000000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Jot down your observations about the following (be specific!): </w:t>
      </w:r>
    </w:p>
    <w:p w:rsidR="00000000" w:rsidDel="00000000" w:rsidP="00000000" w:rsidRDefault="00000000" w:rsidRPr="00000000" w14:paraId="0000000C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Physical setting:</w:t>
      </w:r>
    </w:p>
    <w:p w:rsidR="00000000" w:rsidDel="00000000" w:rsidP="00000000" w:rsidRDefault="00000000" w:rsidRPr="00000000" w14:paraId="0000000E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What sitting and standing people are doing:</w:t>
      </w:r>
    </w:p>
    <w:p w:rsidR="00000000" w:rsidDel="00000000" w:rsidP="00000000" w:rsidRDefault="00000000" w:rsidRPr="00000000" w14:paraId="00000010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Gender and age of people:</w:t>
      </w:r>
    </w:p>
    <w:p w:rsidR="00000000" w:rsidDel="00000000" w:rsidP="00000000" w:rsidRDefault="00000000" w:rsidRPr="00000000" w14:paraId="00000012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Why Lena might want to be there: </w:t>
      </w:r>
    </w:p>
    <w:p w:rsidR="00000000" w:rsidDel="00000000" w:rsidP="00000000" w:rsidRDefault="00000000" w:rsidRPr="00000000" w14:paraId="00000014">
      <w:pPr>
        <w:spacing w:after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Why Lena might not want to be there: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76" w:lineRule="auto"/>
        <w:rPr>
          <w:rFonts w:ascii="Quattrocento Sans" w:cs="Quattrocento Sans" w:eastAsia="Quattrocento Sans" w:hAnsi="Quattrocento Sans"/>
          <w:sz w:val="18"/>
          <w:szCs w:val="18"/>
        </w:rPr>
      </w:pPr>
      <w:r w:rsidDel="00000000" w:rsidR="00000000" w:rsidRPr="00000000">
        <w:rPr>
          <w:rtl w:val="0"/>
        </w:rPr>
        <w:t xml:space="preserve">Discussion/Writing Questions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were some of the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working in a workplace like this garment factory for an early-20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-century immigrant like Lena? 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did workplaces like this, and other gathering places for young people, promote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assimilation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early-20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-century immigrants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process of “becoming American”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)? </w:t>
        <w:br w:type="textWrapping"/>
        <w:br w:type="textWrapping"/>
        <w:br w:type="textWrapping"/>
        <w:br w:type="textWrapping"/>
        <w:br w:type="textWrapping"/>
        <w:br w:type="textWrapping"/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think becoming “American” today is a similar process, or have the steps to embracing American culture changed? </w:t>
      </w:r>
    </w:p>
    <w:p w:rsidR="00000000" w:rsidDel="00000000" w:rsidP="00000000" w:rsidRDefault="00000000" w:rsidRPr="00000000" w14:paraId="0000002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attrocento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Arial Black">
    <w:embedRegular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859536" cy="182880"/>
          <wp:effectExtent b="0" l="0" r="0" t="0"/>
          <wp:docPr descr="Logo&#10;&#10;Description automatically generated with medium confidence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9536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680"/>
        <w:tab w:val="right" w:leader="none" w:pos="9360"/>
      </w:tabs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 Black" w:cs="Arial Black" w:eastAsia="Arial Black" w:hAnsi="Arial Black"/>
        <w:b w:val="1"/>
        <w:rtl w:val="0"/>
      </w:rPr>
      <w:t xml:space="preserve">City of Immigrants</w:t>
    </w:r>
    <w:r w:rsidDel="00000000" w:rsidR="00000000" w:rsidRPr="00000000">
      <w:rPr>
        <w:rtl w:val="0"/>
      </w:rPr>
      <w:t xml:space="preserve"> Part 2 &amp; Part 3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Arial" w:cs="Arial" w:eastAsia="Arial" w:hAnsi="Arial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trianglefire.ilr.cornell.edu/slides/231.html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9" Type="http://schemas.openxmlformats.org/officeDocument/2006/relationships/font" Target="fonts/ArialBlack-regular.ttf"/><Relationship Id="rId5" Type="http://schemas.openxmlformats.org/officeDocument/2006/relationships/font" Target="fonts/QuattrocentoSans-regular.ttf"/><Relationship Id="rId6" Type="http://schemas.openxmlformats.org/officeDocument/2006/relationships/font" Target="fonts/QuattrocentoSans-bold.ttf"/><Relationship Id="rId7" Type="http://schemas.openxmlformats.org/officeDocument/2006/relationships/font" Target="fonts/QuattrocentoSans-italic.ttf"/><Relationship Id="rId8" Type="http://schemas.openxmlformats.org/officeDocument/2006/relationships/font" Target="fonts/Quattrocento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