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sz w:val="24"/>
          <w:szCs w:val="24"/>
        </w:rPr>
      </w:pPr>
      <w:r w:rsidDel="00000000" w:rsidR="00000000" w:rsidRPr="00000000">
        <w:rPr>
          <w:b w:val="1"/>
          <w:sz w:val="24"/>
          <w:szCs w:val="24"/>
          <w:rtl w:val="0"/>
        </w:rPr>
        <w:t xml:space="preserve">Guiding Question: </w:t>
      </w:r>
      <w:r w:rsidDel="00000000" w:rsidR="00000000" w:rsidRPr="00000000">
        <w:rPr>
          <w:sz w:val="24"/>
          <w:szCs w:val="24"/>
          <w:rtl w:val="0"/>
        </w:rPr>
        <w:t xml:space="preserve">How did immigrant women experience and shape life in the United States at the outset of the 20th century?</w:t>
      </w:r>
    </w:p>
    <w:p w:rsidR="00000000" w:rsidDel="00000000" w:rsidP="00000000" w:rsidRDefault="00000000" w:rsidRPr="00000000" w14:paraId="00000002">
      <w:pPr>
        <w:rPr>
          <w:sz w:val="20"/>
          <w:szCs w:val="20"/>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Document-based Writing Activity</w:t>
      </w:r>
    </w:p>
    <w:p w:rsidR="00000000" w:rsidDel="00000000" w:rsidP="00000000" w:rsidRDefault="00000000" w:rsidRPr="00000000" w14:paraId="00000004">
      <w:pPr>
        <w:pStyle w:val="Heading2"/>
        <w:spacing w:before="120" w:line="276" w:lineRule="auto"/>
        <w:rPr/>
      </w:pPr>
      <w:r w:rsidDel="00000000" w:rsidR="00000000" w:rsidRPr="00000000">
        <w:rPr>
          <w:rtl w:val="0"/>
        </w:rPr>
        <w:t xml:space="preserve">The Role of Women in the Progressive Era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b w:val="1"/>
          <w:i w:val="1"/>
          <w:smallCaps w:val="0"/>
          <w:strike w:val="0"/>
          <w:color w:val="000000"/>
          <w:sz w:val="22"/>
          <w:szCs w:val="22"/>
          <w:u w:val="none"/>
          <w:shd w:fill="auto" w:val="clear"/>
          <w:vertAlign w:val="baseline"/>
          <w:rtl w:val="0"/>
        </w:rPr>
        <w:t xml:space="preserve">How did young immigrant women like Lena </w:t>
      </w:r>
      <w:r w:rsidDel="00000000" w:rsidR="00000000" w:rsidRPr="00000000">
        <w:rPr>
          <w:b w:val="1"/>
          <w:i w:val="1"/>
          <w:rtl w:val="0"/>
        </w:rPr>
        <w:t xml:space="preserve">participate</w:t>
      </w:r>
      <w:r w:rsidDel="00000000" w:rsidR="00000000" w:rsidRPr="00000000">
        <w:rPr>
          <w:b w:val="1"/>
          <w:i w:val="1"/>
          <w:smallCaps w:val="0"/>
          <w:strike w:val="0"/>
          <w:color w:val="000000"/>
          <w:sz w:val="22"/>
          <w:szCs w:val="22"/>
          <w:u w:val="none"/>
          <w:shd w:fill="auto" w:val="clear"/>
          <w:vertAlign w:val="baseline"/>
          <w:rtl w:val="0"/>
        </w:rPr>
        <w:t xml:space="preserve"> </w:t>
      </w:r>
      <w:r w:rsidDel="00000000" w:rsidR="00000000" w:rsidRPr="00000000">
        <w:rPr>
          <w:b w:val="1"/>
          <w:i w:val="1"/>
          <w:rtl w:val="0"/>
        </w:rPr>
        <w:t xml:space="preserve">in</w:t>
      </w:r>
      <w:r w:rsidDel="00000000" w:rsidR="00000000" w:rsidRPr="00000000">
        <w:rPr>
          <w:b w:val="1"/>
          <w:i w:val="1"/>
          <w:smallCaps w:val="0"/>
          <w:strike w:val="0"/>
          <w:color w:val="000000"/>
          <w:sz w:val="22"/>
          <w:szCs w:val="22"/>
          <w:u w:val="none"/>
          <w:shd w:fill="auto" w:val="clear"/>
          <w:vertAlign w:val="baseline"/>
          <w:rtl w:val="0"/>
        </w:rPr>
        <w:t xml:space="preserve"> social change in the Progressive Era?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Drawing from the documents below, describe two ways that immigrant women participated in American society at the start of the 20th century—as workers, labor organizers, and/or social reformers.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use the note-taking tool below to take notes on the four documents.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write two paragraphs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explaining two ways women participated in changing American society at this time. In each paragraph, be sure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to cite details from the documents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support your statements.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36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600"/>
      </w:tblPr>
      <w:tblGrid>
        <w:gridCol w:w="2985"/>
        <w:gridCol w:w="3210"/>
        <w:gridCol w:w="3165"/>
        <w:tblGridChange w:id="0">
          <w:tblGrid>
            <w:gridCol w:w="2985"/>
            <w:gridCol w:w="3210"/>
            <w:gridCol w:w="3165"/>
          </w:tblGrid>
        </w:tblGridChange>
      </w:tblGrid>
      <w:tr>
        <w:trPr>
          <w:cantSplit w:val="0"/>
          <w:trHeight w:val="576" w:hRule="atLeast"/>
          <w:tblHeader w:val="0"/>
        </w:trPr>
        <w:tc>
          <w:tcPr>
            <w:gridSpan w:val="3"/>
            <w:shd w:fill="f2f2f2" w:val="clear"/>
            <w:vAlign w:val="cente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Document Note-Taking Tool: Women’s Roles in the Progressive Era</w:t>
            </w:r>
          </w:p>
        </w:tc>
      </w:tr>
      <w:tr>
        <w:trPr>
          <w:cantSplit w:val="0"/>
          <w:trHeight w:val="432" w:hRule="atLeast"/>
          <w:tblHeader w:val="0"/>
        </w:trPr>
        <w:tc>
          <w:tcPr>
            <w:gridSpan w:val="3"/>
            <w:vAlign w:val="center"/>
          </w:tcPr>
          <w:p w:rsidR="00000000" w:rsidDel="00000000" w:rsidP="00000000" w:rsidRDefault="00000000" w:rsidRPr="00000000" w14:paraId="0000000C">
            <w:pPr>
              <w:rPr/>
            </w:pPr>
            <w:r w:rsidDel="00000000" w:rsidR="00000000" w:rsidRPr="00000000">
              <w:rPr>
                <w:rtl w:val="0"/>
              </w:rPr>
              <w:t xml:space="preserve">Name of Document:</w:t>
            </w:r>
          </w:p>
        </w:tc>
      </w:tr>
      <w:tr>
        <w:trPr>
          <w:cantSplit w:val="0"/>
          <w:trHeight w:val="420" w:hRule="atLeast"/>
          <w:tblHeader w:val="0"/>
        </w:trPr>
        <w:tc>
          <w:tcP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Activities women</w:t>
              <w:br w:type="textWrapping"/>
              <w:t xml:space="preserve">are doing:</w:t>
            </w:r>
          </w:p>
        </w:tc>
        <w:tc>
          <w:tcP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Why they are doing </w:t>
              <w:br w:type="textWrapping"/>
              <w:t xml:space="preserve">the activity:</w:t>
            </w:r>
          </w:p>
        </w:tc>
        <w:tc>
          <w:tcP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Social changes they are part of:</w:t>
            </w:r>
          </w:p>
        </w:tc>
      </w:tr>
      <w:tr>
        <w:trPr>
          <w:cantSplit w:val="0"/>
          <w:tblHeader w:val="0"/>
        </w:trPr>
        <w:tc>
          <w:tcPr/>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504"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40" w:right="0" w:hanging="360"/>
              <w:jc w:val="left"/>
              <w:rPr>
                <w:sz w:val="30"/>
                <w:szCs w:val="30"/>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Industrial work/labor organizing</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540" w:right="0" w:hanging="360"/>
              <w:jc w:val="left"/>
              <w:rPr>
                <w:sz w:val="30"/>
                <w:szCs w:val="30"/>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reform </w:t>
            </w: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How women are contributing to change: </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028">
      <w:pPr>
        <w:pStyle w:val="Heading2"/>
        <w:rPr/>
      </w:pPr>
      <w:r w:rsidDel="00000000" w:rsidR="00000000" w:rsidRPr="00000000">
        <w:rPr>
          <w:rtl w:val="0"/>
        </w:rPr>
        <w:t xml:space="preserve">Document 1 </w:t>
      </w:r>
    </w:p>
    <w:p w:rsidR="00000000" w:rsidDel="00000000" w:rsidP="00000000" w:rsidRDefault="00000000" w:rsidRPr="00000000" w14:paraId="00000029">
      <w:pPr>
        <w:pStyle w:val="Heading3"/>
        <w:spacing w:before="120" w:line="276" w:lineRule="auto"/>
        <w:rPr/>
      </w:pPr>
      <w:r w:rsidDel="00000000" w:rsidR="00000000" w:rsidRPr="00000000">
        <w:rPr>
          <w:rtl w:val="0"/>
        </w:rPr>
        <w:t xml:space="preserve">Inside a Garment Factory, 1910</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1900, immigrant women played an ever-larger role in the garment industry. In this image, hand sewing is being done by men and women facing a narrow bench, whereas men operate sewing machines at a long row of paired workstations. Male managers (standing) keep watch over the workers.</w:t>
      </w:r>
      <w:r w:rsidDel="00000000" w:rsidR="00000000" w:rsidRPr="00000000">
        <w:rPr>
          <w:rtl w:val="0"/>
        </w:rPr>
      </w:r>
    </w:p>
    <w:p w:rsidR="00000000" w:rsidDel="00000000" w:rsidP="00000000" w:rsidRDefault="00000000" w:rsidRPr="00000000" w14:paraId="0000002B">
      <w:pPr>
        <w:rPr>
          <w:rFonts w:ascii="Calibri" w:cs="Calibri" w:eastAsia="Calibri" w:hAnsi="Calibri"/>
        </w:rPr>
      </w:pPr>
      <w:r w:rsidDel="00000000" w:rsidR="00000000" w:rsidRPr="00000000">
        <w:rPr/>
        <w:drawing>
          <wp:inline distB="0" distT="0" distL="0" distR="0">
            <wp:extent cx="5939314" cy="4776198"/>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39314" cy="477619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color w:val="000000"/>
          <w:sz w:val="18"/>
          <w:szCs w:val="18"/>
        </w:rPr>
      </w:pPr>
      <w:r w:rsidDel="00000000" w:rsidR="00000000" w:rsidRPr="00000000">
        <w:rPr>
          <w:sz w:val="18"/>
          <w:szCs w:val="18"/>
          <w:rtl w:val="0"/>
        </w:rPr>
        <w:t xml:space="preserve">Photographer: </w:t>
      </w:r>
      <w:r w:rsidDel="00000000" w:rsidR="00000000" w:rsidRPr="00000000">
        <w:rPr>
          <w:color w:val="000000"/>
          <w:sz w:val="18"/>
          <w:szCs w:val="18"/>
          <w:rtl w:val="0"/>
        </w:rPr>
        <w:t xml:space="preserve">Lewis Hine, ca. 1910.</w:t>
      </w:r>
      <w:r w:rsidDel="00000000" w:rsidR="00000000" w:rsidRPr="00000000">
        <w:rPr>
          <w:rFonts w:ascii="Palatino Linotype" w:cs="Palatino Linotype" w:eastAsia="Palatino Linotype" w:hAnsi="Palatino Linotype"/>
          <w:color w:val="000000"/>
          <w:sz w:val="18"/>
          <w:szCs w:val="18"/>
          <w:rtl w:val="0"/>
        </w:rPr>
        <w:t xml:space="preserve"> </w:t>
      </w:r>
      <w:r w:rsidDel="00000000" w:rsidR="00000000" w:rsidRPr="00000000">
        <w:rPr>
          <w:color w:val="000000"/>
          <w:sz w:val="18"/>
          <w:szCs w:val="18"/>
          <w:rtl w:val="0"/>
        </w:rPr>
        <w:t xml:space="preserve">Source: </w:t>
      </w:r>
      <w:r w:rsidDel="00000000" w:rsidR="00000000" w:rsidRPr="00000000">
        <w:rPr>
          <w:i w:val="1"/>
          <w:color w:val="000000"/>
          <w:sz w:val="18"/>
          <w:szCs w:val="18"/>
          <w:highlight w:val="white"/>
          <w:rtl w:val="0"/>
        </w:rPr>
        <w:t xml:space="preserve">The 1911 Triangle Factory Fire</w:t>
      </w:r>
      <w:r w:rsidDel="00000000" w:rsidR="00000000" w:rsidRPr="00000000">
        <w:rPr>
          <w:color w:val="000000"/>
          <w:sz w:val="18"/>
          <w:szCs w:val="18"/>
          <w:highlight w:val="white"/>
          <w:rtl w:val="0"/>
        </w:rPr>
        <w:t xml:space="preserve">, </w:t>
      </w:r>
      <w:r w:rsidDel="00000000" w:rsidR="00000000" w:rsidRPr="00000000">
        <w:rPr>
          <w:color w:val="000000"/>
          <w:sz w:val="18"/>
          <w:szCs w:val="18"/>
          <w:rtl w:val="0"/>
        </w:rPr>
        <w:t xml:space="preserve">Kheel Center, Cornell University, https://trianglefire.ilr.cornell.edu/slides/231.html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60" w:lineRule="auto"/>
        <w:ind w:left="0" w:right="0" w:firstLine="0"/>
        <w:jc w:val="left"/>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E">
      <w:pPr>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2"/>
        <w:rPr/>
      </w:pPr>
      <w:r w:rsidDel="00000000" w:rsidR="00000000" w:rsidRPr="00000000">
        <w:rPr>
          <w:rtl w:val="0"/>
        </w:rPr>
        <w:t xml:space="preserve">Document 2 </w:t>
      </w:r>
    </w:p>
    <w:p w:rsidR="00000000" w:rsidDel="00000000" w:rsidP="00000000" w:rsidRDefault="00000000" w:rsidRPr="00000000" w14:paraId="00000030">
      <w:pPr>
        <w:pStyle w:val="Heading3"/>
        <w:rPr/>
      </w:pPr>
      <w:r w:rsidDel="00000000" w:rsidR="00000000" w:rsidRPr="00000000">
        <w:rPr>
          <w:rtl w:val="0"/>
        </w:rPr>
        <w:t xml:space="preserve">“30,000 Waist Makers Declare Big Strike</w:t>
      </w:r>
      <w:r w:rsidDel="00000000" w:rsidR="00000000" w:rsidRPr="00000000">
        <w:rPr>
          <w:b w:val="0"/>
          <w:rtl w:val="0"/>
        </w:rPr>
        <w:t xml:space="preserve">” (Article Excerpt)</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1909 newspaper article describes a gathering of thousands of female shirtwaist makers. During the meeting, the workers made the decision to go on strike from their jobs to demand better working conditions. The article quotes strike supporters Samuel Gompers, the head of the American Federation of Labor Union, and Clara Lemlich, a young female worker w</w:t>
      </w:r>
      <w:r w:rsidDel="00000000" w:rsidR="00000000" w:rsidRPr="00000000">
        <w:rPr>
          <w:rtl w:val="0"/>
        </w:rPr>
        <w:t xml:space="preserve">ho had immigrated to the United States from Ukraine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Thirty thousand ladies waist makers, driven to desperation by the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intolerable</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 conditions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prevailing</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 in their trade, voted to go on a general strike last night at four enormous mass meetings.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The decision to strike was first reached at the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Cooper Union meeting</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 where Samuel Gompers, president of the American Federation of Labor Union, said: "I have never declared a strike in all my life, but there comes a time when not to strike is but to rivet (fasten) the chains of slavery upon our wrists. When you can't get the manufacturers to give you what you want, then strike. And when you strike, let the manufacturers know you are on strike!”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This was greeted with a storm of applause.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Clara Lemlich, who was badly beaten up by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thugs</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 during the strike in the shop of Louis Leiserson, said: "I wanted to say a few words." Cries came from all parts of the hall, "Get up on the platform!"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Willing hands lifted the frail little girl with flashing black eyes to the stage. She said simply: "I have listened to all the speakers. I would not have further patience for talk, as I am one of those who feels and suffers from the things pictured. I move that we go on a general strike!"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7">
      <w:pPr>
        <w:rPr>
          <w:sz w:val="18"/>
          <w:szCs w:val="18"/>
        </w:rPr>
      </w:pPr>
      <w:r w:rsidDel="00000000" w:rsidR="00000000" w:rsidRPr="00000000">
        <w:rPr>
          <w:sz w:val="18"/>
          <w:szCs w:val="18"/>
          <w:rtl w:val="0"/>
        </w:rPr>
        <w:t xml:space="preserve">Source: “30,000 Waist Makers Declare Big Strike.” 1909. </w:t>
      </w:r>
      <w:r w:rsidDel="00000000" w:rsidR="00000000" w:rsidRPr="00000000">
        <w:rPr>
          <w:i w:val="1"/>
          <w:sz w:val="18"/>
          <w:szCs w:val="18"/>
          <w:rtl w:val="0"/>
        </w:rPr>
        <w:t xml:space="preserve">The New York Call.</w:t>
      </w:r>
      <w:r w:rsidDel="00000000" w:rsidR="00000000" w:rsidRPr="00000000">
        <w:rPr>
          <w:sz w:val="18"/>
          <w:szCs w:val="18"/>
          <w:rtl w:val="0"/>
        </w:rPr>
        <w:t xml:space="preserve"> November 23. [Text adapted for readability]  </w:t>
      </w:r>
    </w:p>
    <w:p w:rsidR="00000000" w:rsidDel="00000000" w:rsidP="00000000" w:rsidRDefault="00000000" w:rsidRPr="00000000" w14:paraId="00000038">
      <w:pPr>
        <w:rPr>
          <w:sz w:val="18"/>
          <w:szCs w:val="18"/>
        </w:rPr>
      </w:pPr>
      <w:r w:rsidDel="00000000" w:rsidR="00000000" w:rsidRPr="00000000">
        <w:rPr>
          <w:rtl w:val="0"/>
        </w:rPr>
      </w:r>
    </w:p>
    <w:tbl>
      <w:tblPr>
        <w:tblStyle w:val="Table2"/>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shd w:fill="f2f2f2" w:val="clear"/>
            <w:tcMar>
              <w:top w:w="144.0" w:type="dxa"/>
              <w:left w:w="144.0" w:type="dxa"/>
              <w:bottom w:w="144.0" w:type="dxa"/>
              <w:right w:w="144.0" w:type="dxa"/>
            </w:tcMar>
          </w:tcPr>
          <w:p w:rsidR="00000000" w:rsidDel="00000000" w:rsidP="00000000" w:rsidRDefault="00000000" w:rsidRPr="00000000" w14:paraId="00000039">
            <w:pPr>
              <w:rPr>
                <w:b w:val="1"/>
                <w:sz w:val="18"/>
                <w:szCs w:val="18"/>
              </w:rPr>
            </w:pPr>
            <w:r w:rsidDel="00000000" w:rsidR="00000000" w:rsidRPr="00000000">
              <w:rPr>
                <w:b w:val="1"/>
                <w:sz w:val="18"/>
                <w:szCs w:val="18"/>
                <w:rtl w:val="0"/>
              </w:rPr>
              <w:t xml:space="preserve">Word Bank </w:t>
            </w:r>
          </w:p>
          <w:p w:rsidR="00000000" w:rsidDel="00000000" w:rsidP="00000000" w:rsidRDefault="00000000" w:rsidRPr="00000000" w14:paraId="0000003A">
            <w:pPr>
              <w:rPr>
                <w:sz w:val="18"/>
                <w:szCs w:val="18"/>
              </w:rPr>
            </w:pPr>
            <w:r w:rsidDel="00000000" w:rsidR="00000000" w:rsidRPr="00000000">
              <w:rPr>
                <w:sz w:val="18"/>
                <w:szCs w:val="18"/>
                <w:rtl w:val="0"/>
              </w:rPr>
              <w:t xml:space="preserve">intolerable </w:t>
            </w:r>
            <w:r w:rsidDel="00000000" w:rsidR="00000000" w:rsidRPr="00000000">
              <w:rPr>
                <w:i w:val="1"/>
                <w:sz w:val="18"/>
                <w:szCs w:val="18"/>
                <w:rtl w:val="0"/>
              </w:rPr>
              <w:t xml:space="preserve">(adj.)</w:t>
            </w:r>
            <w:r w:rsidDel="00000000" w:rsidR="00000000" w:rsidRPr="00000000">
              <w:rPr>
                <w:sz w:val="18"/>
                <w:szCs w:val="18"/>
                <w:rtl w:val="0"/>
              </w:rPr>
              <w:t xml:space="preserve"> – unable to be endured</w:t>
            </w:r>
          </w:p>
          <w:p w:rsidR="00000000" w:rsidDel="00000000" w:rsidP="00000000" w:rsidRDefault="00000000" w:rsidRPr="00000000" w14:paraId="0000003B">
            <w:pPr>
              <w:rPr>
                <w:sz w:val="18"/>
                <w:szCs w:val="18"/>
              </w:rPr>
            </w:pPr>
            <w:r w:rsidDel="00000000" w:rsidR="00000000" w:rsidRPr="00000000">
              <w:rPr>
                <w:sz w:val="18"/>
                <w:szCs w:val="18"/>
                <w:rtl w:val="0"/>
              </w:rPr>
              <w:t xml:space="preserve">prevailing </w:t>
            </w:r>
            <w:r w:rsidDel="00000000" w:rsidR="00000000" w:rsidRPr="00000000">
              <w:rPr>
                <w:i w:val="1"/>
                <w:sz w:val="18"/>
                <w:szCs w:val="18"/>
                <w:rtl w:val="0"/>
              </w:rPr>
              <w:t xml:space="preserve">(adj.)</w:t>
            </w:r>
            <w:r w:rsidDel="00000000" w:rsidR="00000000" w:rsidRPr="00000000">
              <w:rPr>
                <w:sz w:val="18"/>
                <w:szCs w:val="18"/>
                <w:rtl w:val="0"/>
              </w:rPr>
              <w:t xml:space="preserve"> – existing </w:t>
            </w:r>
          </w:p>
          <w:p w:rsidR="00000000" w:rsidDel="00000000" w:rsidP="00000000" w:rsidRDefault="00000000" w:rsidRPr="00000000" w14:paraId="0000003C">
            <w:pPr>
              <w:rPr>
                <w:sz w:val="18"/>
                <w:szCs w:val="18"/>
              </w:rPr>
            </w:pPr>
            <w:r w:rsidDel="00000000" w:rsidR="00000000" w:rsidRPr="00000000">
              <w:rPr>
                <w:rtl w:val="0"/>
              </w:rPr>
            </w:r>
          </w:p>
        </w:tc>
        <w:tc>
          <w:tcPr>
            <w:shd w:fill="f2f2f2" w:val="clear"/>
            <w:tcMar>
              <w:top w:w="144.0" w:type="dxa"/>
              <w:left w:w="144.0" w:type="dxa"/>
              <w:bottom w:w="144.0" w:type="dxa"/>
              <w:right w:w="144.0" w:type="dxa"/>
            </w:tcMar>
          </w:tcPr>
          <w:p w:rsidR="00000000" w:rsidDel="00000000" w:rsidP="00000000" w:rsidRDefault="00000000" w:rsidRPr="00000000" w14:paraId="0000003D">
            <w:pPr>
              <w:rPr>
                <w:sz w:val="18"/>
                <w:szCs w:val="18"/>
              </w:rPr>
            </w:pPr>
            <w:r w:rsidDel="00000000" w:rsidR="00000000" w:rsidRPr="00000000">
              <w:rPr>
                <w:rtl w:val="0"/>
              </w:rPr>
            </w:r>
          </w:p>
          <w:p w:rsidR="00000000" w:rsidDel="00000000" w:rsidP="00000000" w:rsidRDefault="00000000" w:rsidRPr="00000000" w14:paraId="0000003E">
            <w:pPr>
              <w:ind w:left="255" w:hanging="255"/>
              <w:rPr>
                <w:sz w:val="18"/>
                <w:szCs w:val="18"/>
              </w:rPr>
            </w:pPr>
            <w:r w:rsidDel="00000000" w:rsidR="00000000" w:rsidRPr="00000000">
              <w:rPr>
                <w:sz w:val="18"/>
                <w:szCs w:val="18"/>
                <w:rtl w:val="0"/>
              </w:rPr>
              <w:t xml:space="preserve">Cooper Union meeting </w:t>
            </w:r>
            <w:r w:rsidDel="00000000" w:rsidR="00000000" w:rsidRPr="00000000">
              <w:rPr>
                <w:i w:val="1"/>
                <w:sz w:val="18"/>
                <w:szCs w:val="18"/>
                <w:rtl w:val="0"/>
              </w:rPr>
              <w:t xml:space="preserve">(n.)</w:t>
            </w:r>
            <w:r w:rsidDel="00000000" w:rsidR="00000000" w:rsidRPr="00000000">
              <w:rPr>
                <w:sz w:val="18"/>
                <w:szCs w:val="18"/>
                <w:rtl w:val="0"/>
              </w:rPr>
              <w:t xml:space="preserve"> – a large workers’ meeting held at the Cooper Union, a New York City auditorium </w:t>
            </w:r>
          </w:p>
          <w:p w:rsidR="00000000" w:rsidDel="00000000" w:rsidP="00000000" w:rsidRDefault="00000000" w:rsidRPr="00000000" w14:paraId="0000003F">
            <w:pPr>
              <w:ind w:left="255" w:hanging="255"/>
              <w:rPr>
                <w:sz w:val="18"/>
                <w:szCs w:val="18"/>
              </w:rPr>
            </w:pPr>
            <w:r w:rsidDel="00000000" w:rsidR="00000000" w:rsidRPr="00000000">
              <w:rPr>
                <w:sz w:val="18"/>
                <w:szCs w:val="18"/>
                <w:rtl w:val="0"/>
              </w:rPr>
              <w:t xml:space="preserve">thugs </w:t>
            </w:r>
            <w:r w:rsidDel="00000000" w:rsidR="00000000" w:rsidRPr="00000000">
              <w:rPr>
                <w:i w:val="1"/>
                <w:sz w:val="18"/>
                <w:szCs w:val="18"/>
                <w:rtl w:val="0"/>
              </w:rPr>
              <w:t xml:space="preserve">(n.)</w:t>
            </w:r>
            <w:r w:rsidDel="00000000" w:rsidR="00000000" w:rsidRPr="00000000">
              <w:rPr>
                <w:sz w:val="18"/>
                <w:szCs w:val="18"/>
                <w:rtl w:val="0"/>
              </w:rPr>
              <w:t xml:space="preserve"> – people hired by garment manufacturers to intimidate striking workers</w:t>
            </w:r>
          </w:p>
        </w:tc>
      </w:tr>
    </w:tbl>
    <w:p w:rsidR="00000000" w:rsidDel="00000000" w:rsidP="00000000" w:rsidRDefault="00000000" w:rsidRPr="00000000" w14:paraId="00000040">
      <w:pPr>
        <w:pStyle w:val="Heading2"/>
        <w:rPr/>
      </w:pPr>
      <w:r w:rsidDel="00000000" w:rsidR="00000000" w:rsidRPr="00000000">
        <w:rPr>
          <w:rtl w:val="0"/>
        </w:rPr>
        <w:t xml:space="preserve">Document 3 </w:t>
      </w:r>
    </w:p>
    <w:p w:rsidR="00000000" w:rsidDel="00000000" w:rsidP="00000000" w:rsidRDefault="00000000" w:rsidRPr="00000000" w14:paraId="00000041">
      <w:pPr>
        <w:pStyle w:val="Heading3"/>
        <w:rPr>
          <w:sz w:val="24"/>
          <w:szCs w:val="24"/>
        </w:rPr>
      </w:pPr>
      <w:r w:rsidDel="00000000" w:rsidR="00000000" w:rsidRPr="00000000">
        <w:rPr>
          <w:rtl w:val="0"/>
        </w:rPr>
        <w:t xml:space="preserve">Jane Addams and Hull House: Aid for Immigrant Workers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Jane Addams was a reformer and social activist who created one of the first settlement houses for immigrants—Hull House in Chicago. In this document, a young Polish immigrant and garment worker describes what it was like to enter a settlement house for the first time and to meet Jane Addams.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One evening in 1900, after a particularly boring day at the factory, I decided to walk over to Hull House three blocks from where I lived. This event marked the beginning of a new life for me. I was lucky. Jane Addams happened to be in the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reception room</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 when I came in.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Miss Addams came up to me and asked whether I would like to join a club or a class or perhaps the gymnasium. For a moment I just stood there looking at her. Her face made me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forget cuffs and monotony</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“I really don’t know what I want,” I said. “You come with me,” she said, taking my hand. “I think you will like to do this.” She took me up a flight of stairs and then down a flight and we came to the Labor Museum. The museum was a very special addition to the work at Hull House and very dear to her heart. I believe that I was the first student to work in the museum.</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20" w:lineRule="auto"/>
        <w:ind w:left="360" w:right="0" w:firstLine="0"/>
        <w:jc w:val="left"/>
        <w:rPr>
          <w:rFonts w:ascii="Courier" w:cs="Courier" w:eastAsia="Courier" w:hAnsi="Courier"/>
          <w:b w:val="0"/>
          <w:i w:val="0"/>
          <w:smallCaps w:val="0"/>
          <w:strike w:val="0"/>
          <w:color w:val="000000"/>
          <w:sz w:val="22"/>
          <w:szCs w:val="22"/>
          <w:u w:val="none"/>
          <w:shd w:fill="auto" w:val="clear"/>
          <w:vertAlign w:val="baseline"/>
        </w:rPr>
      </w:pP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I soon branched out into other activities. I joined a reading class. The </w:t>
      </w:r>
      <w:r w:rsidDel="00000000" w:rsidR="00000000" w:rsidRPr="00000000">
        <w:rPr>
          <w:rFonts w:ascii="Courier" w:cs="Courier" w:eastAsia="Courier" w:hAnsi="Courier"/>
          <w:b w:val="0"/>
          <w:i w:val="0"/>
          <w:smallCaps w:val="0"/>
          <w:strike w:val="0"/>
          <w:color w:val="000000"/>
          <w:sz w:val="22"/>
          <w:szCs w:val="22"/>
          <w:u w:val="single"/>
          <w:shd w:fill="auto" w:val="clear"/>
          <w:vertAlign w:val="baseline"/>
          <w:rtl w:val="0"/>
        </w:rPr>
        <w:t xml:space="preserve">daily monotony</w:t>
      </w:r>
      <w:r w:rsidDel="00000000" w:rsidR="00000000" w:rsidRPr="00000000">
        <w:rPr>
          <w:rFonts w:ascii="Courier" w:cs="Courier" w:eastAsia="Courier" w:hAnsi="Courier"/>
          <w:b w:val="0"/>
          <w:i w:val="0"/>
          <w:smallCaps w:val="0"/>
          <w:strike w:val="0"/>
          <w:color w:val="000000"/>
          <w:sz w:val="22"/>
          <w:szCs w:val="22"/>
          <w:u w:val="none"/>
          <w:shd w:fill="auto" w:val="clear"/>
          <w:vertAlign w:val="baseline"/>
          <w:rtl w:val="0"/>
        </w:rPr>
        <w:t xml:space="preserve"> of making cuffs was eased by thinking of these books and looking forward to evenings at Hull House.</w:t>
      </w:r>
    </w:p>
    <w:p w:rsidR="00000000" w:rsidDel="00000000" w:rsidP="00000000" w:rsidRDefault="00000000" w:rsidRPr="00000000" w14:paraId="00000047">
      <w:pPr>
        <w:rPr>
          <w:rFonts w:ascii="Calibri" w:cs="Calibri" w:eastAsia="Calibri" w:hAnsi="Calibri"/>
        </w:rPr>
      </w:pPr>
      <w:r w:rsidDel="00000000" w:rsidR="00000000" w:rsidRPr="00000000">
        <w:rPr>
          <w:rFonts w:ascii="PT Sans" w:cs="PT Sans" w:eastAsia="PT Sans" w:hAnsi="PT Sans"/>
          <w:sz w:val="18"/>
          <w:szCs w:val="18"/>
          <w:rtl w:val="0"/>
        </w:rPr>
        <w:t xml:space="preserve">Source: Polacheck, Hilda Satt. 1989. </w:t>
      </w:r>
      <w:r w:rsidDel="00000000" w:rsidR="00000000" w:rsidRPr="00000000">
        <w:rPr>
          <w:rFonts w:ascii="PT Sans" w:cs="PT Sans" w:eastAsia="PT Sans" w:hAnsi="PT Sans"/>
          <w:i w:val="1"/>
          <w:sz w:val="18"/>
          <w:szCs w:val="18"/>
          <w:rtl w:val="0"/>
        </w:rPr>
        <w:t xml:space="preserve">I Came a Stranger: The Story of a Hull House Girl</w:t>
      </w:r>
      <w:r w:rsidDel="00000000" w:rsidR="00000000" w:rsidRPr="00000000">
        <w:rPr>
          <w:rFonts w:ascii="PT Sans" w:cs="PT Sans" w:eastAsia="PT Sans" w:hAnsi="PT Sans"/>
          <w:sz w:val="18"/>
          <w:szCs w:val="18"/>
          <w:rtl w:val="0"/>
        </w:rPr>
        <w:t xml:space="preserve"> (pp. 63–64). University of Illinois Press. [Text adapted for readability]</w:t>
        <w:br w:type="textWrapping"/>
      </w:r>
      <w:r w:rsidDel="00000000" w:rsidR="00000000" w:rsidRPr="00000000">
        <w:rPr>
          <w:rtl w:val="0"/>
        </w:rPr>
      </w:r>
    </w:p>
    <w:tbl>
      <w:tblPr>
        <w:tblStyle w:val="Table3"/>
        <w:tblW w:w="84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460"/>
        <w:tblGridChange w:id="0">
          <w:tblGrid>
            <w:gridCol w:w="8460"/>
          </w:tblGrid>
        </w:tblGridChange>
      </w:tblGrid>
      <w:tr>
        <w:trPr>
          <w:cantSplit w:val="0"/>
          <w:tblHeader w:val="0"/>
        </w:trPr>
        <w:tc>
          <w:tcPr>
            <w:shd w:fill="f2f2f2" w:val="clear"/>
          </w:tcPr>
          <w:p w:rsidR="00000000" w:rsidDel="00000000" w:rsidP="00000000" w:rsidRDefault="00000000" w:rsidRPr="00000000" w14:paraId="00000048">
            <w:pPr>
              <w:rPr>
                <w:b w:val="1"/>
                <w:sz w:val="18"/>
                <w:szCs w:val="18"/>
              </w:rPr>
            </w:pPr>
            <w:r w:rsidDel="00000000" w:rsidR="00000000" w:rsidRPr="00000000">
              <w:rPr>
                <w:b w:val="1"/>
                <w:sz w:val="18"/>
                <w:szCs w:val="18"/>
                <w:rtl w:val="0"/>
              </w:rPr>
              <w:t xml:space="preserve">Word Bank</w:t>
            </w:r>
          </w:p>
          <w:p w:rsidR="00000000" w:rsidDel="00000000" w:rsidP="00000000" w:rsidRDefault="00000000" w:rsidRPr="00000000" w14:paraId="00000049">
            <w:pPr>
              <w:rPr>
                <w:sz w:val="18"/>
                <w:szCs w:val="18"/>
              </w:rPr>
            </w:pPr>
            <w:r w:rsidDel="00000000" w:rsidR="00000000" w:rsidRPr="00000000">
              <w:rPr>
                <w:rtl w:val="0"/>
              </w:rPr>
            </w:r>
          </w:p>
          <w:p w:rsidR="00000000" w:rsidDel="00000000" w:rsidP="00000000" w:rsidRDefault="00000000" w:rsidRPr="00000000" w14:paraId="0000004A">
            <w:pPr>
              <w:spacing w:line="276" w:lineRule="auto"/>
              <w:rPr>
                <w:color w:val="ffffff"/>
                <w:sz w:val="16"/>
                <w:szCs w:val="16"/>
              </w:rPr>
            </w:pPr>
            <w:r w:rsidDel="00000000" w:rsidR="00000000" w:rsidRPr="00000000">
              <w:rPr>
                <w:sz w:val="18"/>
                <w:szCs w:val="18"/>
                <w:rtl w:val="0"/>
              </w:rPr>
              <w:t xml:space="preserve">reception room </w:t>
            </w:r>
            <w:r w:rsidDel="00000000" w:rsidR="00000000" w:rsidRPr="00000000">
              <w:rPr>
                <w:i w:val="1"/>
                <w:sz w:val="18"/>
                <w:szCs w:val="18"/>
                <w:rtl w:val="0"/>
              </w:rPr>
              <w:t xml:space="preserve">(n.) </w:t>
            </w:r>
            <w:r w:rsidDel="00000000" w:rsidR="00000000" w:rsidRPr="00000000">
              <w:rPr>
                <w:sz w:val="18"/>
                <w:szCs w:val="18"/>
                <w:rtl w:val="0"/>
              </w:rPr>
              <w:t xml:space="preserve">– room where visitors are greeted</w:t>
            </w:r>
            <w:r w:rsidDel="00000000" w:rsidR="00000000" w:rsidRPr="00000000">
              <w:rPr>
                <w:rtl w:val="0"/>
              </w:rPr>
            </w:r>
          </w:p>
          <w:p w:rsidR="00000000" w:rsidDel="00000000" w:rsidP="00000000" w:rsidRDefault="00000000" w:rsidRPr="00000000" w14:paraId="0000004B">
            <w:pPr>
              <w:spacing w:line="276" w:lineRule="auto"/>
              <w:rPr>
                <w:sz w:val="18"/>
                <w:szCs w:val="18"/>
              </w:rPr>
            </w:pPr>
            <w:r w:rsidDel="00000000" w:rsidR="00000000" w:rsidRPr="00000000">
              <w:rPr>
                <w:sz w:val="18"/>
                <w:szCs w:val="18"/>
                <w:rtl w:val="0"/>
              </w:rPr>
              <w:t xml:space="preserve">forget cuffs and monotony – forget about the boredom and difficulty of making shirtwaists all day</w:t>
            </w:r>
          </w:p>
          <w:p w:rsidR="00000000" w:rsidDel="00000000" w:rsidP="00000000" w:rsidRDefault="00000000" w:rsidRPr="00000000" w14:paraId="0000004C">
            <w:pPr>
              <w:spacing w:line="276" w:lineRule="auto"/>
              <w:rPr>
                <w:sz w:val="18"/>
                <w:szCs w:val="18"/>
              </w:rPr>
            </w:pPr>
            <w:r w:rsidDel="00000000" w:rsidR="00000000" w:rsidRPr="00000000">
              <w:rPr>
                <w:sz w:val="18"/>
                <w:szCs w:val="18"/>
                <w:rtl w:val="0"/>
              </w:rPr>
              <w:t xml:space="preserve">daily monotony</w:t>
            </w:r>
            <w:r w:rsidDel="00000000" w:rsidR="00000000" w:rsidRPr="00000000">
              <w:rPr>
                <w:i w:val="1"/>
                <w:sz w:val="18"/>
                <w:szCs w:val="18"/>
                <w:rtl w:val="0"/>
              </w:rPr>
              <w:t xml:space="preserve"> (n.) </w:t>
            </w:r>
            <w:r w:rsidDel="00000000" w:rsidR="00000000" w:rsidRPr="00000000">
              <w:rPr>
                <w:sz w:val="18"/>
                <w:szCs w:val="18"/>
                <w:rtl w:val="0"/>
              </w:rPr>
              <w:t xml:space="preserve">– tiresome repetition </w:t>
            </w:r>
          </w:p>
        </w:tc>
      </w:tr>
    </w:tbl>
    <w:p w:rsidR="00000000" w:rsidDel="00000000" w:rsidP="00000000" w:rsidRDefault="00000000" w:rsidRPr="00000000" w14:paraId="0000004D">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2"/>
        <w:rPr/>
      </w:pPr>
      <w:r w:rsidDel="00000000" w:rsidR="00000000" w:rsidRPr="00000000">
        <w:rPr>
          <w:rtl w:val="0"/>
        </w:rPr>
        <w:t xml:space="preserve">Document 4 </w:t>
      </w:r>
    </w:p>
    <w:p w:rsidR="00000000" w:rsidDel="00000000" w:rsidP="00000000" w:rsidRDefault="00000000" w:rsidRPr="00000000" w14:paraId="0000004F">
      <w:pPr>
        <w:pStyle w:val="Heading3"/>
        <w:rPr/>
      </w:pPr>
      <w:bookmarkStart w:colFirst="0" w:colLast="0" w:name="_heading=h.gjdgxs" w:id="0"/>
      <w:bookmarkEnd w:id="0"/>
      <w:r w:rsidDel="00000000" w:rsidR="00000000" w:rsidRPr="00000000">
        <w:rPr>
          <w:rtl w:val="0"/>
        </w:rPr>
        <w:t xml:space="preserve">Sophie Irene Loeb, Social Welfare Pioneer </w:t>
      </w:r>
      <w:r w:rsidDel="00000000" w:rsidR="00000000" w:rsidRPr="00000000">
        <w:rPr>
          <w:rtl w:val="0"/>
        </w:rPr>
      </w:r>
    </w:p>
    <w:p w:rsidR="00000000" w:rsidDel="00000000" w:rsidP="00000000" w:rsidRDefault="00000000" w:rsidRPr="00000000" w14:paraId="00000050">
      <w:pPr>
        <w:spacing w:after="120" w:lineRule="auto"/>
        <w:rPr/>
      </w:pPr>
      <w:r w:rsidDel="00000000" w:rsidR="00000000" w:rsidRPr="00000000">
        <w:rPr>
          <w:rtl w:val="0"/>
        </w:rPr>
        <w:t xml:space="preserve">Sophie Irene Loeb was born in Russia and immigrated to the United States in 1872. In the 1910s and 1920s, she was a journalist, a politician, and an advocate for the health and welfare of mothers and children. Her obituary in the </w:t>
      </w:r>
      <w:r w:rsidDel="00000000" w:rsidR="00000000" w:rsidRPr="00000000">
        <w:rPr>
          <w:i w:val="1"/>
          <w:rtl w:val="0"/>
        </w:rPr>
        <w:t xml:space="preserve">Jewish Daily Bulletin</w:t>
      </w:r>
      <w:r w:rsidDel="00000000" w:rsidR="00000000" w:rsidRPr="00000000">
        <w:rPr>
          <w:rtl w:val="0"/>
        </w:rPr>
        <w:t xml:space="preserve"> after her death in 1929 describes her impact on various causes.</w:t>
      </w:r>
    </w:p>
    <w:p w:rsidR="00000000" w:rsidDel="00000000" w:rsidP="00000000" w:rsidRDefault="00000000" w:rsidRPr="00000000" w14:paraId="00000051">
      <w:pPr>
        <w:spacing w:after="120" w:line="276" w:lineRule="auto"/>
        <w:rPr>
          <w:rFonts w:ascii="Courier" w:cs="Courier" w:eastAsia="Courier" w:hAnsi="Courier"/>
        </w:rPr>
      </w:pPr>
      <w:r w:rsidDel="00000000" w:rsidR="00000000" w:rsidRPr="00000000">
        <w:rPr>
          <w:rtl w:val="0"/>
        </w:rPr>
      </w:r>
    </w:p>
    <w:p w:rsidR="00000000" w:rsidDel="00000000" w:rsidP="00000000" w:rsidRDefault="00000000" w:rsidRPr="00000000" w14:paraId="00000052">
      <w:pPr>
        <w:spacing w:after="120" w:line="276" w:lineRule="auto"/>
        <w:rPr>
          <w:rFonts w:ascii="Courier" w:cs="Courier" w:eastAsia="Courier" w:hAnsi="Courier"/>
        </w:rPr>
      </w:pPr>
      <w:r w:rsidDel="00000000" w:rsidR="00000000" w:rsidRPr="00000000">
        <w:rPr>
          <w:rFonts w:ascii="Courier" w:cs="Courier" w:eastAsia="Courier" w:hAnsi="Courier"/>
          <w:rtl w:val="0"/>
        </w:rPr>
        <w:t xml:space="preserve">Miss Loeb had been a factor in the social reform programs of New York State since she first entered politics in 1913 as champion of widowed mothers and fatherless children. Since then she led and supported many other </w:t>
      </w:r>
      <w:r w:rsidDel="00000000" w:rsidR="00000000" w:rsidRPr="00000000">
        <w:rPr>
          <w:rFonts w:ascii="Courier" w:cs="Courier" w:eastAsia="Courier" w:hAnsi="Courier"/>
          <w:u w:val="single"/>
          <w:rtl w:val="0"/>
        </w:rPr>
        <w:t xml:space="preserve">reform</w:t>
      </w:r>
      <w:r w:rsidDel="00000000" w:rsidR="00000000" w:rsidRPr="00000000">
        <w:rPr>
          <w:rFonts w:ascii="Courier" w:cs="Courier" w:eastAsia="Courier" w:hAnsi="Courier"/>
          <w:rtl w:val="0"/>
        </w:rPr>
        <w:t xml:space="preserve"> projects… In 1910 she became a member of the staff of “The Evening World” [a newspaper] and began the series of articles describing the problems of the poor on the lower East Side which gave the </w:t>
      </w:r>
      <w:r w:rsidDel="00000000" w:rsidR="00000000" w:rsidRPr="00000000">
        <w:rPr>
          <w:rFonts w:ascii="Courier" w:cs="Courier" w:eastAsia="Courier" w:hAnsi="Courier"/>
          <w:u w:val="single"/>
          <w:rtl w:val="0"/>
        </w:rPr>
        <w:t xml:space="preserve">impetus</w:t>
      </w:r>
      <w:r w:rsidDel="00000000" w:rsidR="00000000" w:rsidRPr="00000000">
        <w:rPr>
          <w:rFonts w:ascii="Courier" w:cs="Courier" w:eastAsia="Courier" w:hAnsi="Courier"/>
          <w:rtl w:val="0"/>
        </w:rPr>
        <w:t xml:space="preserve"> to many reform </w:t>
      </w:r>
      <w:r w:rsidDel="00000000" w:rsidR="00000000" w:rsidRPr="00000000">
        <w:rPr>
          <w:rFonts w:ascii="Courier" w:cs="Courier" w:eastAsia="Courier" w:hAnsi="Courier"/>
          <w:u w:val="single"/>
          <w:rtl w:val="0"/>
        </w:rPr>
        <w:t xml:space="preserve">measures</w:t>
      </w:r>
      <w:r w:rsidDel="00000000" w:rsidR="00000000" w:rsidRPr="00000000">
        <w:rPr>
          <w:rFonts w:ascii="Courier" w:cs="Courier" w:eastAsia="Courier" w:hAnsi="Courier"/>
          <w:rtl w:val="0"/>
        </w:rPr>
        <w:t xml:space="preserve"> in New York State. For years she gave </w:t>
      </w:r>
      <w:r w:rsidDel="00000000" w:rsidR="00000000" w:rsidRPr="00000000">
        <w:rPr>
          <w:rFonts w:ascii="Courier" w:cs="Courier" w:eastAsia="Courier" w:hAnsi="Courier"/>
          <w:u w:val="single"/>
          <w:rtl w:val="0"/>
        </w:rPr>
        <w:t xml:space="preserve">publicity</w:t>
      </w:r>
      <w:r w:rsidDel="00000000" w:rsidR="00000000" w:rsidRPr="00000000">
        <w:rPr>
          <w:rFonts w:ascii="Courier" w:cs="Courier" w:eastAsia="Courier" w:hAnsi="Courier"/>
          <w:rtl w:val="0"/>
        </w:rPr>
        <w:t xml:space="preserve"> to the causes for which she was campaigning and they were almost invariably successful.  It was said of her that she was directly responsible for more reform measures than any other one woman in the country.</w:t>
      </w:r>
    </w:p>
    <w:p w:rsidR="00000000" w:rsidDel="00000000" w:rsidP="00000000" w:rsidRDefault="00000000" w:rsidRPr="00000000" w14:paraId="00000053">
      <w:pPr>
        <w:spacing w:line="276" w:lineRule="auto"/>
        <w:rPr>
          <w:rFonts w:ascii="Courier" w:cs="Courier" w:eastAsia="Courier" w:hAnsi="Courier"/>
        </w:rPr>
      </w:pPr>
      <w:r w:rsidDel="00000000" w:rsidR="00000000" w:rsidRPr="00000000">
        <w:rPr>
          <w:rFonts w:ascii="Courier" w:cs="Courier" w:eastAsia="Courier" w:hAnsi="Courier"/>
          <w:rtl w:val="0"/>
        </w:rPr>
        <w:t xml:space="preserve">Miss Loeb was known in Europe as well as this country for her </w:t>
      </w:r>
      <w:r w:rsidDel="00000000" w:rsidR="00000000" w:rsidRPr="00000000">
        <w:rPr>
          <w:rFonts w:ascii="Courier" w:cs="Courier" w:eastAsia="Courier" w:hAnsi="Courier"/>
          <w:u w:val="single"/>
          <w:rtl w:val="0"/>
        </w:rPr>
        <w:t xml:space="preserve">indefatigable</w:t>
      </w:r>
      <w:r w:rsidDel="00000000" w:rsidR="00000000" w:rsidRPr="00000000">
        <w:rPr>
          <w:rFonts w:ascii="Courier" w:cs="Courier" w:eastAsia="Courier" w:hAnsi="Courier"/>
          <w:rtl w:val="0"/>
        </w:rPr>
        <w:t xml:space="preserve"> endeavors in behalf of </w:t>
      </w:r>
      <w:r w:rsidDel="00000000" w:rsidR="00000000" w:rsidRPr="00000000">
        <w:rPr>
          <w:rFonts w:ascii="Courier" w:cs="Courier" w:eastAsia="Courier" w:hAnsi="Courier"/>
          <w:u w:val="single"/>
          <w:rtl w:val="0"/>
        </w:rPr>
        <w:t xml:space="preserve">dependent</w:t>
      </w:r>
      <w:r w:rsidDel="00000000" w:rsidR="00000000" w:rsidRPr="00000000">
        <w:rPr>
          <w:rFonts w:ascii="Courier" w:cs="Courier" w:eastAsia="Courier" w:hAnsi="Courier"/>
          <w:rtl w:val="0"/>
        </w:rPr>
        <w:t xml:space="preserve"> widows and children and for the betterment of working conditions. She was born in Russia and brought to the United States at age 6. She turned early to writing and to the work of uplifting humanity. She never received pay for her welfare work and she declined to run for public office, although often urged to do so.</w:t>
      </w:r>
    </w:p>
    <w:p w:rsidR="00000000" w:rsidDel="00000000" w:rsidP="00000000" w:rsidRDefault="00000000" w:rsidRPr="00000000" w14:paraId="00000054">
      <w:pPr>
        <w:rPr>
          <w:sz w:val="18"/>
          <w:szCs w:val="18"/>
        </w:rPr>
      </w:pPr>
      <w:r w:rsidDel="00000000" w:rsidR="00000000" w:rsidRPr="00000000">
        <w:rPr>
          <w:rtl w:val="0"/>
        </w:rPr>
      </w:r>
    </w:p>
    <w:tbl>
      <w:tblPr>
        <w:tblStyle w:val="Table4"/>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675"/>
        <w:gridCol w:w="4675"/>
        <w:tblGridChange w:id="0">
          <w:tblGrid>
            <w:gridCol w:w="4675"/>
            <w:gridCol w:w="4675"/>
          </w:tblGrid>
        </w:tblGridChange>
      </w:tblGrid>
      <w:tr>
        <w:trPr>
          <w:cantSplit w:val="0"/>
          <w:tblHeader w:val="0"/>
        </w:trPr>
        <w:tc>
          <w:tcPr>
            <w:shd w:fill="f2f2f2" w:val="clear"/>
            <w:tcMar>
              <w:top w:w="144.0" w:type="dxa"/>
              <w:left w:w="144.0" w:type="dxa"/>
              <w:bottom w:w="144.0" w:type="dxa"/>
              <w:right w:w="144.0" w:type="dxa"/>
            </w:tcMar>
          </w:tcPr>
          <w:p w:rsidR="00000000" w:rsidDel="00000000" w:rsidP="00000000" w:rsidRDefault="00000000" w:rsidRPr="00000000" w14:paraId="00000055">
            <w:pPr>
              <w:spacing w:line="240" w:lineRule="auto"/>
              <w:rPr>
                <w:b w:val="1"/>
                <w:sz w:val="18"/>
                <w:szCs w:val="18"/>
              </w:rPr>
            </w:pPr>
            <w:r w:rsidDel="00000000" w:rsidR="00000000" w:rsidRPr="00000000">
              <w:rPr>
                <w:b w:val="1"/>
                <w:sz w:val="18"/>
                <w:szCs w:val="18"/>
                <w:rtl w:val="0"/>
              </w:rPr>
              <w:t xml:space="preserve">Word Bank </w:t>
            </w:r>
          </w:p>
          <w:p w:rsidR="00000000" w:rsidDel="00000000" w:rsidP="00000000" w:rsidRDefault="00000000" w:rsidRPr="00000000" w14:paraId="00000056">
            <w:pPr>
              <w:spacing w:line="240" w:lineRule="auto"/>
              <w:rPr>
                <w:sz w:val="18"/>
                <w:szCs w:val="18"/>
              </w:rPr>
            </w:pPr>
            <w:r w:rsidDel="00000000" w:rsidR="00000000" w:rsidRPr="00000000">
              <w:rPr>
                <w:sz w:val="18"/>
                <w:szCs w:val="18"/>
                <w:rtl w:val="0"/>
              </w:rPr>
              <w:t xml:space="preserve">reform </w:t>
            </w:r>
            <w:r w:rsidDel="00000000" w:rsidR="00000000" w:rsidRPr="00000000">
              <w:rPr>
                <w:i w:val="1"/>
                <w:sz w:val="18"/>
                <w:szCs w:val="18"/>
                <w:rtl w:val="0"/>
              </w:rPr>
              <w:t xml:space="preserve">(adj.)</w:t>
            </w:r>
            <w:r w:rsidDel="00000000" w:rsidR="00000000" w:rsidRPr="00000000">
              <w:rPr>
                <w:sz w:val="18"/>
                <w:szCs w:val="18"/>
                <w:rtl w:val="0"/>
              </w:rPr>
              <w:t xml:space="preserve"> – for the improvement of society</w:t>
            </w:r>
          </w:p>
          <w:p w:rsidR="00000000" w:rsidDel="00000000" w:rsidP="00000000" w:rsidRDefault="00000000" w:rsidRPr="00000000" w14:paraId="00000057">
            <w:pPr>
              <w:spacing w:line="240" w:lineRule="auto"/>
              <w:rPr>
                <w:sz w:val="18"/>
                <w:szCs w:val="18"/>
              </w:rPr>
            </w:pPr>
            <w:r w:rsidDel="00000000" w:rsidR="00000000" w:rsidRPr="00000000">
              <w:rPr>
                <w:sz w:val="18"/>
                <w:szCs w:val="18"/>
                <w:rtl w:val="0"/>
              </w:rPr>
              <w:t xml:space="preserve">impetus </w:t>
            </w:r>
            <w:r w:rsidDel="00000000" w:rsidR="00000000" w:rsidRPr="00000000">
              <w:rPr>
                <w:i w:val="1"/>
                <w:sz w:val="18"/>
                <w:szCs w:val="18"/>
                <w:rtl w:val="0"/>
              </w:rPr>
              <w:t xml:space="preserve">(n.)</w:t>
            </w:r>
            <w:r w:rsidDel="00000000" w:rsidR="00000000" w:rsidRPr="00000000">
              <w:rPr>
                <w:sz w:val="18"/>
                <w:szCs w:val="18"/>
                <w:rtl w:val="0"/>
              </w:rPr>
              <w:t xml:space="preserve"> – inspiration </w:t>
            </w:r>
          </w:p>
          <w:p w:rsidR="00000000" w:rsidDel="00000000" w:rsidP="00000000" w:rsidRDefault="00000000" w:rsidRPr="00000000" w14:paraId="00000058">
            <w:pPr>
              <w:spacing w:line="240" w:lineRule="auto"/>
              <w:rPr>
                <w:sz w:val="18"/>
                <w:szCs w:val="18"/>
              </w:rPr>
            </w:pPr>
            <w:r w:rsidDel="00000000" w:rsidR="00000000" w:rsidRPr="00000000">
              <w:rPr>
                <w:sz w:val="18"/>
                <w:szCs w:val="18"/>
                <w:rtl w:val="0"/>
              </w:rPr>
              <w:t xml:space="preserve">measures (</w:t>
            </w:r>
            <w:r w:rsidDel="00000000" w:rsidR="00000000" w:rsidRPr="00000000">
              <w:rPr>
                <w:i w:val="1"/>
                <w:sz w:val="18"/>
                <w:szCs w:val="18"/>
                <w:rtl w:val="0"/>
              </w:rPr>
              <w:t xml:space="preserve">n.</w:t>
            </w:r>
            <w:r w:rsidDel="00000000" w:rsidR="00000000" w:rsidRPr="00000000">
              <w:rPr>
                <w:sz w:val="18"/>
                <w:szCs w:val="18"/>
                <w:rtl w:val="0"/>
              </w:rPr>
              <w:t xml:space="preserve">) – laws</w:t>
            </w:r>
          </w:p>
          <w:p w:rsidR="00000000" w:rsidDel="00000000" w:rsidP="00000000" w:rsidRDefault="00000000" w:rsidRPr="00000000" w14:paraId="00000059">
            <w:pPr>
              <w:spacing w:line="240" w:lineRule="auto"/>
              <w:rPr>
                <w:sz w:val="18"/>
                <w:szCs w:val="18"/>
              </w:rPr>
            </w:pPr>
            <w:r w:rsidDel="00000000" w:rsidR="00000000" w:rsidRPr="00000000">
              <w:rPr>
                <w:rtl w:val="0"/>
              </w:rPr>
            </w:r>
          </w:p>
        </w:tc>
        <w:tc>
          <w:tcPr>
            <w:shd w:fill="f2f2f2" w:val="clear"/>
            <w:tcMar>
              <w:top w:w="144.0" w:type="dxa"/>
              <w:left w:w="144.0" w:type="dxa"/>
              <w:bottom w:w="144.0" w:type="dxa"/>
              <w:right w:w="144.0" w:type="dxa"/>
            </w:tcMar>
          </w:tcPr>
          <w:p w:rsidR="00000000" w:rsidDel="00000000" w:rsidP="00000000" w:rsidRDefault="00000000" w:rsidRPr="00000000" w14:paraId="0000005A">
            <w:pPr>
              <w:spacing w:line="240" w:lineRule="auto"/>
              <w:rPr>
                <w:sz w:val="18"/>
                <w:szCs w:val="18"/>
              </w:rPr>
            </w:pPr>
            <w:r w:rsidDel="00000000" w:rsidR="00000000" w:rsidRPr="00000000">
              <w:rPr>
                <w:rtl w:val="0"/>
              </w:rPr>
            </w:r>
          </w:p>
          <w:p w:rsidR="00000000" w:rsidDel="00000000" w:rsidP="00000000" w:rsidRDefault="00000000" w:rsidRPr="00000000" w14:paraId="0000005B">
            <w:pPr>
              <w:spacing w:line="240" w:lineRule="auto"/>
              <w:ind w:left="255" w:firstLine="0"/>
              <w:rPr>
                <w:sz w:val="18"/>
                <w:szCs w:val="18"/>
              </w:rPr>
            </w:pPr>
            <w:r w:rsidDel="00000000" w:rsidR="00000000" w:rsidRPr="00000000">
              <w:rPr>
                <w:sz w:val="18"/>
                <w:szCs w:val="18"/>
                <w:rtl w:val="0"/>
              </w:rPr>
              <w:t xml:space="preserve">indefatigable </w:t>
            </w:r>
            <w:r w:rsidDel="00000000" w:rsidR="00000000" w:rsidRPr="00000000">
              <w:rPr>
                <w:i w:val="1"/>
                <w:sz w:val="18"/>
                <w:szCs w:val="18"/>
                <w:rtl w:val="0"/>
              </w:rPr>
              <w:t xml:space="preserve">(adj.)</w:t>
            </w:r>
            <w:r w:rsidDel="00000000" w:rsidR="00000000" w:rsidRPr="00000000">
              <w:rPr>
                <w:sz w:val="18"/>
                <w:szCs w:val="18"/>
                <w:rtl w:val="0"/>
              </w:rPr>
              <w:t xml:space="preserve"> – never-tiring</w:t>
            </w:r>
          </w:p>
          <w:p w:rsidR="00000000" w:rsidDel="00000000" w:rsidP="00000000" w:rsidRDefault="00000000" w:rsidRPr="00000000" w14:paraId="0000005C">
            <w:pPr>
              <w:spacing w:line="240" w:lineRule="auto"/>
              <w:ind w:left="255" w:firstLine="0"/>
              <w:rPr>
                <w:sz w:val="18"/>
                <w:szCs w:val="18"/>
              </w:rPr>
            </w:pPr>
            <w:r w:rsidDel="00000000" w:rsidR="00000000" w:rsidRPr="00000000">
              <w:rPr>
                <w:sz w:val="18"/>
                <w:szCs w:val="18"/>
                <w:rtl w:val="0"/>
              </w:rPr>
              <w:t xml:space="preserve">dependent </w:t>
            </w:r>
            <w:r w:rsidDel="00000000" w:rsidR="00000000" w:rsidRPr="00000000">
              <w:rPr>
                <w:i w:val="1"/>
                <w:sz w:val="18"/>
                <w:szCs w:val="18"/>
                <w:rtl w:val="0"/>
              </w:rPr>
              <w:t xml:space="preserve">(n.)</w:t>
            </w:r>
            <w:r w:rsidDel="00000000" w:rsidR="00000000" w:rsidRPr="00000000">
              <w:rPr>
                <w:sz w:val="18"/>
                <w:szCs w:val="18"/>
                <w:rtl w:val="0"/>
              </w:rPr>
              <w:t xml:space="preserve"> – requiring financial support</w:t>
            </w:r>
          </w:p>
        </w:tc>
      </w:tr>
    </w:tbl>
    <w:p w:rsidR="00000000" w:rsidDel="00000000" w:rsidP="00000000" w:rsidRDefault="00000000" w:rsidRPr="00000000" w14:paraId="0000005D">
      <w:pPr>
        <w:rPr>
          <w:b w:val="1"/>
          <w:color w:val="ff0000"/>
        </w:rPr>
      </w:pPr>
      <w:r w:rsidDel="00000000" w:rsidR="00000000" w:rsidRPr="00000000">
        <w:rPr>
          <w:rtl w:val="0"/>
        </w:rPr>
      </w:r>
    </w:p>
    <w:p w:rsidR="00000000" w:rsidDel="00000000" w:rsidP="00000000" w:rsidRDefault="00000000" w:rsidRPr="00000000" w14:paraId="0000005E">
      <w:pPr>
        <w:rPr>
          <w:b w:val="1"/>
          <w:color w:val="ff0000"/>
        </w:rPr>
      </w:pPr>
      <w:r w:rsidDel="00000000" w:rsidR="00000000" w:rsidRPr="00000000">
        <w:rPr>
          <w:rtl w:val="0"/>
        </w:rPr>
      </w:r>
    </w:p>
    <w:p w:rsidR="00000000" w:rsidDel="00000000" w:rsidP="00000000" w:rsidRDefault="00000000" w:rsidRPr="00000000" w14:paraId="0000005F">
      <w:pPr>
        <w:rPr>
          <w:b w:val="1"/>
          <w:color w:val="ff0000"/>
        </w:rPr>
      </w:pPr>
      <w:r w:rsidDel="00000000" w:rsidR="00000000" w:rsidRPr="00000000">
        <w:rPr>
          <w:rtl w:val="0"/>
        </w:rPr>
      </w:r>
    </w:p>
    <w:sectPr>
      <w:headerReference r:id="rId8" w:type="default"/>
      <w:footerReference r:id="rId9" w:type="default"/>
      <w:footerReference r:id="rId10"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rial Black">
    <w:embedRegular w:fontKey="{00000000-0000-0000-0000-000000000000}" r:id="rId7" w:subsetted="0"/>
  </w:font>
  <w:font w:name="Courier"/>
  <w:font w:name="PT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20" w:line="240" w:lineRule="auto"/>
      <w:ind w:left="0" w:right="0" w:firstLine="0"/>
      <w:jc w:val="left"/>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12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tabs>
        <w:tab w:val="center" w:leader="none" w:pos="4680"/>
        <w:tab w:val="right" w:leader="none" w:pos="9360"/>
      </w:tabs>
      <w:spacing w:line="240" w:lineRule="auto"/>
      <w:ind w:right="36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0" distT="0" distL="0" distR="0">
          <wp:extent cx="859536" cy="182880"/>
          <wp:effectExtent b="0" l="0" r="0" t="0"/>
          <wp:docPr descr="Logo&#10;&#10;Description automatically generated with medium confidence" id="2" name="image2.png"/>
          <a:graphic>
            <a:graphicData uri="http://schemas.openxmlformats.org/drawingml/2006/picture">
              <pic:pic>
                <pic:nvPicPr>
                  <pic:cNvPr descr="Logo&#10;&#10;Description automatically generated with medium confidence" id="0" name="image2.png"/>
                  <pic:cNvPicPr preferRelativeResize="0"/>
                </pic:nvPicPr>
                <pic:blipFill>
                  <a:blip r:embed="rId1"/>
                  <a:srcRect b="0" l="0" r="0" t="0"/>
                  <a:stretch>
                    <a:fillRect/>
                  </a:stretch>
                </pic:blipFill>
                <pic:spPr>
                  <a:xfrm>
                    <a:off x="0" y="0"/>
                    <a:ext cx="859536" cy="18288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4"/>
        <w:szCs w:val="24"/>
        <w:u w:val="none"/>
        <w:shd w:fill="auto" w:val="clear"/>
        <w:vertAlign w:val="baseline"/>
        <w:rtl w:val="0"/>
      </w:rPr>
      <w:t xml:space="preserve">City of Immigrants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 4, Part 5, &amp; Epilogue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pPr>
    <w:rPr>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1" Type="http://schemas.openxmlformats.org/officeDocument/2006/relationships/font" Target="fonts/PTSans-boldItalic.ttf"/><Relationship Id="rId10" Type="http://schemas.openxmlformats.org/officeDocument/2006/relationships/font" Target="fonts/PTSans-italic.ttf"/><Relationship Id="rId9" Type="http://schemas.openxmlformats.org/officeDocument/2006/relationships/font" Target="fonts/PTSans-bold.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ArialBlack-regular.ttf"/><Relationship Id="rId8" Type="http://schemas.openxmlformats.org/officeDocument/2006/relationships/font" Target="fonts/PTSans-regular.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5KciRWkqfh+Bp3rY20g+vqyw==">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