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sz w:val="2"/>
          <w:szCs w:val="2"/>
        </w:rPr>
      </w:pPr>
      <w:r w:rsidDel="00000000" w:rsidR="00000000" w:rsidRPr="00000000">
        <w:rPr>
          <w:rtl w:val="0"/>
        </w:rPr>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70"/>
        <w:gridCol w:w="4590"/>
        <w:tblGridChange w:id="0">
          <w:tblGrid>
            <w:gridCol w:w="8370"/>
            <w:gridCol w:w="4590"/>
          </w:tblGrid>
        </w:tblGridChange>
      </w:tblGrid>
      <w:tr>
        <w:trPr>
          <w:cantSplit w:val="0"/>
          <w:trHeight w:val="44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Guiding Question: </w:t>
            </w:r>
            <w:r w:rsidDel="00000000" w:rsidR="00000000" w:rsidRPr="00000000">
              <w:rPr>
                <w:sz w:val="24"/>
                <w:szCs w:val="24"/>
                <w:rtl w:val="0"/>
              </w:rPr>
              <w:t xml:space="preserve">How did African Americans cope with and resist segregation in the South?</w:t>
            </w:r>
            <w:r w:rsidDel="00000000" w:rsidR="00000000" w:rsidRPr="00000000">
              <w:rPr>
                <w:rtl w:val="0"/>
              </w:rPr>
            </w:r>
          </w:p>
        </w:tc>
      </w:tr>
      <w:tr>
        <w:trPr>
          <w:cantSplit w:val="0"/>
          <w:trHeight w:val="599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b w:val="1"/>
                <w:sz w:val="24"/>
                <w:szCs w:val="24"/>
              </w:rPr>
              <w:drawing>
                <wp:inline distB="114300" distT="114300" distL="114300" distR="114300">
                  <wp:extent cx="5181600" cy="34036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181600" cy="3403600"/>
                          </a:xfrm>
                          <a:prstGeom prst="rect"/>
                          <a:ln/>
                        </pic:spPr>
                      </pic:pic>
                    </a:graphicData>
                  </a:graphic>
                </wp:inline>
              </w:drawing>
            </w:r>
            <w:r w:rsidDel="00000000" w:rsidR="00000000" w:rsidRPr="00000000">
              <w:rPr>
                <w:sz w:val="16"/>
                <w:szCs w:val="16"/>
                <w:rtl w:val="0"/>
              </w:rPr>
              <w:t xml:space="preserve">Which of the following values connect most strongly with one or more of the decisions you recorded above?</w:t>
            </w:r>
          </w:p>
          <w:p w:rsidR="00000000" w:rsidDel="00000000" w:rsidP="00000000" w:rsidRDefault="00000000" w:rsidRPr="00000000" w14:paraId="00000005">
            <w:pPr>
              <w:rPr>
                <w:sz w:val="16"/>
                <w:szCs w:val="16"/>
              </w:rPr>
            </w:pPr>
            <w:r w:rsidDel="00000000" w:rsidR="00000000" w:rsidRPr="00000000">
              <w:rPr>
                <w:rtl w:val="0"/>
              </w:rPr>
            </w:r>
          </w:p>
          <w:tbl>
            <w:tblPr>
              <w:tblStyle w:val="Table2"/>
              <w:tblW w:w="8170.0" w:type="dxa"/>
              <w:jc w:val="left"/>
              <w:tblLayout w:type="fixed"/>
              <w:tblLook w:val="0600"/>
            </w:tblPr>
            <w:tblGrid>
              <w:gridCol w:w="2723.3333333333335"/>
              <w:gridCol w:w="2723.3333333333335"/>
              <w:gridCol w:w="2723.3333333333335"/>
              <w:tblGridChange w:id="0">
                <w:tblGrid>
                  <w:gridCol w:w="2723.3333333333335"/>
                  <w:gridCol w:w="2723.3333333333335"/>
                  <w:gridCol w:w="2723.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after="200" w:line="240" w:lineRule="auto"/>
                    <w:jc w:val="center"/>
                    <w:rPr>
                      <w:b w:val="1"/>
                      <w:sz w:val="16"/>
                      <w:szCs w:val="16"/>
                    </w:rPr>
                  </w:pPr>
                  <w:r w:rsidDel="00000000" w:rsidR="00000000" w:rsidRPr="00000000">
                    <w:rPr>
                      <w:b w:val="1"/>
                      <w:sz w:val="16"/>
                      <w:szCs w:val="16"/>
                      <w:rtl w:val="0"/>
                    </w:rPr>
                    <w:t xml:space="preserve">Resist Jim Crow</w:t>
                  </w:r>
                </w:p>
                <w:p w:rsidR="00000000" w:rsidDel="00000000" w:rsidP="00000000" w:rsidRDefault="00000000" w:rsidRPr="00000000" w14:paraId="00000007">
                  <w:pPr>
                    <w:widowControl w:val="0"/>
                    <w:spacing w:after="200" w:line="240" w:lineRule="auto"/>
                    <w:jc w:val="center"/>
                    <w:rPr>
                      <w:b w:val="1"/>
                      <w:sz w:val="16"/>
                      <w:szCs w:val="16"/>
                    </w:rPr>
                  </w:pPr>
                  <w:r w:rsidDel="00000000" w:rsidR="00000000" w:rsidRPr="00000000">
                    <w:rPr>
                      <w:i w:val="1"/>
                      <w:sz w:val="14"/>
                      <w:szCs w:val="14"/>
                      <w:rtl w:val="0"/>
                    </w:rPr>
                    <w:t xml:space="preserve">Avoid being treated like a second-class citizen, even if it sometimes involves risk.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200" w:line="240" w:lineRule="auto"/>
                    <w:jc w:val="center"/>
                    <w:rPr>
                      <w:b w:val="1"/>
                      <w:sz w:val="16"/>
                      <w:szCs w:val="16"/>
                    </w:rPr>
                  </w:pPr>
                  <w:r w:rsidDel="00000000" w:rsidR="00000000" w:rsidRPr="00000000">
                    <w:rPr>
                      <w:b w:val="1"/>
                      <w:sz w:val="16"/>
                      <w:szCs w:val="16"/>
                      <w:rtl w:val="0"/>
                    </w:rPr>
                    <w:t xml:space="preserve">Choose Your Battles</w:t>
                  </w:r>
                </w:p>
                <w:p w:rsidR="00000000" w:rsidDel="00000000" w:rsidP="00000000" w:rsidRDefault="00000000" w:rsidRPr="00000000" w14:paraId="00000009">
                  <w:pPr>
                    <w:widowControl w:val="0"/>
                    <w:spacing w:after="200" w:line="240" w:lineRule="auto"/>
                    <w:jc w:val="center"/>
                    <w:rPr>
                      <w:i w:val="1"/>
                      <w:sz w:val="14"/>
                      <w:szCs w:val="14"/>
                    </w:rPr>
                  </w:pPr>
                  <w:r w:rsidDel="00000000" w:rsidR="00000000" w:rsidRPr="00000000">
                    <w:rPr>
                      <w:i w:val="1"/>
                      <w:sz w:val="14"/>
                      <w:szCs w:val="14"/>
                      <w:rtl w:val="0"/>
                    </w:rPr>
                    <w:t xml:space="preserve">Exercise patience and composure. Seek your uncle and aunt’s approval.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200" w:line="240" w:lineRule="auto"/>
                    <w:jc w:val="center"/>
                    <w:rPr>
                      <w:b w:val="1"/>
                      <w:sz w:val="16"/>
                      <w:szCs w:val="16"/>
                    </w:rPr>
                  </w:pPr>
                  <w:r w:rsidDel="00000000" w:rsidR="00000000" w:rsidRPr="00000000">
                    <w:rPr>
                      <w:b w:val="1"/>
                      <w:sz w:val="16"/>
                      <w:szCs w:val="16"/>
                      <w:rtl w:val="0"/>
                    </w:rPr>
                    <w:t xml:space="preserve">Support the Movement</w:t>
                  </w:r>
                </w:p>
                <w:p w:rsidR="00000000" w:rsidDel="00000000" w:rsidP="00000000" w:rsidRDefault="00000000" w:rsidRPr="00000000" w14:paraId="0000000B">
                  <w:pPr>
                    <w:widowControl w:val="0"/>
                    <w:spacing w:after="200" w:line="240" w:lineRule="auto"/>
                    <w:jc w:val="center"/>
                    <w:rPr>
                      <w:i w:val="1"/>
                      <w:sz w:val="14"/>
                      <w:szCs w:val="14"/>
                    </w:rPr>
                  </w:pPr>
                  <w:r w:rsidDel="00000000" w:rsidR="00000000" w:rsidRPr="00000000">
                    <w:rPr>
                      <w:i w:val="1"/>
                      <w:sz w:val="14"/>
                      <w:szCs w:val="14"/>
                      <w:rtl w:val="0"/>
                    </w:rPr>
                    <w:t xml:space="preserve">Put your skills and knowledge to work for the NAACP and SNCC. Bring new people into the Movement.</w:t>
                  </w:r>
                </w:p>
              </w:tc>
            </w:tr>
          </w:tbl>
          <w:p w:rsidR="00000000" w:rsidDel="00000000" w:rsidP="00000000" w:rsidRDefault="00000000" w:rsidRPr="00000000" w14:paraId="0000000C">
            <w:pPr>
              <w:rPr>
                <w:sz w:val="16"/>
                <w:szCs w:val="16"/>
              </w:rPr>
            </w:pPr>
            <w:r w:rsidDel="00000000" w:rsidR="00000000" w:rsidRPr="00000000">
              <w:rPr>
                <w:sz w:val="16"/>
                <w:szCs w:val="16"/>
                <w:rtl w:val="0"/>
              </w:rPr>
              <w:t xml:space="preserve">Circle a value and then explain how it connects to a decision you recorded above.</w:t>
            </w:r>
          </w:p>
          <w:p w:rsidR="00000000" w:rsidDel="00000000" w:rsidP="00000000" w:rsidRDefault="00000000" w:rsidRPr="00000000" w14:paraId="0000000D">
            <w:pPr>
              <w:rPr>
                <w:sz w:val="18"/>
                <w:szCs w:val="18"/>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0E">
            <w:pPr>
              <w:pStyle w:val="Heading1"/>
              <w:keepNext w:val="0"/>
              <w:keepLines w:val="0"/>
              <w:widowControl w:val="0"/>
              <w:spacing w:after="0" w:before="0" w:line="191.9997391304348" w:lineRule="auto"/>
              <w:rPr>
                <w:sz w:val="24"/>
                <w:szCs w:val="24"/>
              </w:rPr>
            </w:pPr>
            <w:bookmarkStart w:colFirst="0" w:colLast="0" w:name="_hesup1tce1o1" w:id="0"/>
            <w:bookmarkEnd w:id="0"/>
            <w:r w:rsidDel="00000000" w:rsidR="00000000" w:rsidRPr="00000000">
              <w:rPr>
                <w:b w:val="1"/>
                <w:sz w:val="24"/>
                <w:szCs w:val="24"/>
                <w:rtl w:val="0"/>
              </w:rPr>
              <w:t xml:space="preserve">Time:</w:t>
            </w:r>
            <w:r w:rsidDel="00000000" w:rsidR="00000000" w:rsidRPr="00000000">
              <w:rPr>
                <w:sz w:val="24"/>
                <w:szCs w:val="24"/>
                <w:rtl w:val="0"/>
              </w:rPr>
              <w:t xml:space="preserve"> At least 20 minutes</w:t>
            </w:r>
          </w:p>
          <w:p w:rsidR="00000000" w:rsidDel="00000000" w:rsidP="00000000" w:rsidRDefault="00000000" w:rsidRPr="00000000" w14:paraId="0000000F">
            <w:pPr>
              <w:pStyle w:val="Heading1"/>
              <w:keepNext w:val="0"/>
              <w:keepLines w:val="0"/>
              <w:widowControl w:val="0"/>
              <w:spacing w:after="0" w:before="0" w:line="191.9997391304348" w:lineRule="auto"/>
              <w:rPr>
                <w:sz w:val="20"/>
                <w:szCs w:val="20"/>
              </w:rPr>
            </w:pPr>
            <w:bookmarkStart w:colFirst="0" w:colLast="0" w:name="_hesup1tce1o1" w:id="0"/>
            <w:bookmarkEnd w:id="0"/>
            <w:r w:rsidDel="00000000" w:rsidR="00000000" w:rsidRPr="00000000">
              <w:rPr>
                <w:sz w:val="20"/>
                <w:szCs w:val="20"/>
                <w:rtl w:val="0"/>
              </w:rPr>
              <w:t xml:space="preserve"> </w:t>
            </w:r>
          </w:p>
          <w:p w:rsidR="00000000" w:rsidDel="00000000" w:rsidP="00000000" w:rsidRDefault="00000000" w:rsidRPr="00000000" w14:paraId="00000010">
            <w:pPr>
              <w:pStyle w:val="Heading1"/>
              <w:keepNext w:val="0"/>
              <w:keepLines w:val="0"/>
              <w:widowControl w:val="0"/>
              <w:spacing w:after="0" w:before="0" w:line="191.9997391304348" w:lineRule="auto"/>
              <w:rPr>
                <w:b w:val="1"/>
                <w:sz w:val="24"/>
                <w:szCs w:val="24"/>
              </w:rPr>
            </w:pPr>
            <w:bookmarkStart w:colFirst="0" w:colLast="0" w:name="_hesup1tce1o1" w:id="0"/>
            <w:bookmarkEnd w:id="0"/>
            <w:r w:rsidDel="00000000" w:rsidR="00000000" w:rsidRPr="00000000">
              <w:rPr>
                <w:b w:val="1"/>
                <w:sz w:val="24"/>
                <w:szCs w:val="24"/>
                <w:rtl w:val="0"/>
              </w:rPr>
              <w:t xml:space="preserve">Instructions</w:t>
            </w:r>
          </w:p>
          <w:p w:rsidR="00000000" w:rsidDel="00000000" w:rsidP="00000000" w:rsidRDefault="00000000" w:rsidRPr="00000000" w14:paraId="00000011">
            <w:pPr>
              <w:pStyle w:val="Heading1"/>
              <w:keepNext w:val="0"/>
              <w:keepLines w:val="0"/>
              <w:widowControl w:val="0"/>
              <w:spacing w:after="0" w:before="0" w:line="191.9997391304348" w:lineRule="auto"/>
              <w:rPr>
                <w:sz w:val="20"/>
                <w:szCs w:val="20"/>
              </w:rPr>
            </w:pPr>
            <w:bookmarkStart w:colFirst="0" w:colLast="0" w:name="_e35tzjbcixf7" w:id="1"/>
            <w:bookmarkEnd w:id="1"/>
            <w:r w:rsidDel="00000000" w:rsidR="00000000" w:rsidRPr="00000000">
              <w:rPr>
                <w:rtl w:val="0"/>
              </w:rPr>
            </w:r>
          </w:p>
          <w:p w:rsidR="00000000" w:rsidDel="00000000" w:rsidP="00000000" w:rsidRDefault="00000000" w:rsidRPr="00000000" w14:paraId="00000012">
            <w:pPr>
              <w:pStyle w:val="Heading1"/>
              <w:keepNext w:val="0"/>
              <w:keepLines w:val="0"/>
              <w:widowControl w:val="0"/>
              <w:spacing w:after="0" w:before="0" w:line="191.9997391304348" w:lineRule="auto"/>
              <w:rPr>
                <w:sz w:val="20"/>
                <w:szCs w:val="20"/>
              </w:rPr>
            </w:pPr>
            <w:bookmarkStart w:colFirst="0" w:colLast="0" w:name="_3qrf62ts0q9l" w:id="2"/>
            <w:bookmarkEnd w:id="2"/>
            <w:r w:rsidDel="00000000" w:rsidR="00000000" w:rsidRPr="00000000">
              <w:rPr>
                <w:b w:val="1"/>
                <w:sz w:val="20"/>
                <w:szCs w:val="20"/>
                <w:rtl w:val="0"/>
              </w:rPr>
              <w:t xml:space="preserve">Making Decisions as Verna</w:t>
            </w:r>
            <w:r w:rsidDel="00000000" w:rsidR="00000000" w:rsidRPr="00000000">
              <w:rPr>
                <w:sz w:val="20"/>
                <w:szCs w:val="20"/>
                <w:rtl w:val="0"/>
              </w:rPr>
              <w:t xml:space="preserve"> </w:t>
            </w:r>
          </w:p>
          <w:p w:rsidR="00000000" w:rsidDel="00000000" w:rsidP="00000000" w:rsidRDefault="00000000" w:rsidRPr="00000000" w14:paraId="00000013">
            <w:pPr>
              <w:keepNext w:val="0"/>
              <w:keepLines w:val="0"/>
              <w:widowControl w:val="0"/>
              <w:spacing w:after="0" w:before="0" w:lineRule="auto"/>
              <w:rPr>
                <w:sz w:val="20"/>
                <w:szCs w:val="20"/>
              </w:rPr>
            </w:pPr>
            <w:r w:rsidDel="00000000" w:rsidR="00000000" w:rsidRPr="00000000">
              <w:rPr>
                <w:sz w:val="20"/>
                <w:szCs w:val="20"/>
                <w:rtl w:val="0"/>
              </w:rPr>
              <w:t xml:space="preserve">Explain to students </w:t>
            </w:r>
            <w:r w:rsidDel="00000000" w:rsidR="00000000" w:rsidRPr="00000000">
              <w:rPr>
                <w:sz w:val="20"/>
                <w:szCs w:val="20"/>
                <w:rtl w:val="0"/>
              </w:rPr>
              <w:t xml:space="preserve">that in </w:t>
            </w:r>
            <w:r w:rsidDel="00000000" w:rsidR="00000000" w:rsidRPr="00000000">
              <w:rPr>
                <w:i w:val="1"/>
                <w:sz w:val="20"/>
                <w:szCs w:val="20"/>
                <w:rtl w:val="0"/>
              </w:rPr>
              <w:t xml:space="preserve">No Turning Back</w:t>
            </w:r>
            <w:r w:rsidDel="00000000" w:rsidR="00000000" w:rsidRPr="00000000">
              <w:rPr>
                <w:sz w:val="20"/>
                <w:szCs w:val="20"/>
                <w:rtl w:val="0"/>
              </w:rPr>
              <w:t xml:space="preserve"> they will be asked to make many choices that will determine the outcomes for Verna, the character they are playing. They can choose what type of person they want </w:t>
            </w:r>
            <w:r w:rsidDel="00000000" w:rsidR="00000000" w:rsidRPr="00000000">
              <w:rPr>
                <w:i w:val="1"/>
                <w:sz w:val="20"/>
                <w:szCs w:val="20"/>
                <w:rtl w:val="0"/>
              </w:rPr>
              <w:t xml:space="preserve">their </w:t>
            </w:r>
            <w:r w:rsidDel="00000000" w:rsidR="00000000" w:rsidRPr="00000000">
              <w:rPr>
                <w:sz w:val="20"/>
                <w:szCs w:val="20"/>
                <w:rtl w:val="0"/>
              </w:rPr>
              <w:t xml:space="preserve">Verna</w:t>
            </w:r>
            <w:r w:rsidDel="00000000" w:rsidR="00000000" w:rsidRPr="00000000">
              <w:rPr>
                <w:sz w:val="20"/>
                <w:szCs w:val="20"/>
                <w:rtl w:val="0"/>
              </w:rPr>
              <w:t xml:space="preserve"> to be through the choices they make. Part of the fun and value of role-playing games is the ability to take on different personalities and explore different options.</w:t>
            </w:r>
          </w:p>
          <w:p w:rsidR="00000000" w:rsidDel="00000000" w:rsidP="00000000" w:rsidRDefault="00000000" w:rsidRPr="00000000" w14:paraId="00000014">
            <w:pPr>
              <w:keepNext w:val="0"/>
              <w:keepLines w:val="0"/>
              <w:widowControl w:val="0"/>
              <w:spacing w:after="0" w:before="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5">
            <w:pPr>
              <w:keepNext w:val="0"/>
              <w:keepLines w:val="0"/>
              <w:widowControl w:val="0"/>
              <w:spacing w:after="0" w:before="0" w:lineRule="auto"/>
              <w:rPr>
                <w:sz w:val="20"/>
                <w:szCs w:val="20"/>
              </w:rPr>
            </w:pPr>
            <w:r w:rsidDel="00000000" w:rsidR="00000000" w:rsidRPr="00000000">
              <w:rPr>
                <w:sz w:val="20"/>
                <w:szCs w:val="20"/>
                <w:rtl w:val="0"/>
              </w:rPr>
              <w:t xml:space="preserve">Assure students that there are no right or wrong answers and that it is fine to make choices that may be considered risky or bold. Explain that the process of thinking about different choices and their possible outcomes can help them to gain empathy—an understanding of the feelings of others—especially for historical characters. Ask students to consider how Verna, a Black teenager in 1960s Mississippi, may make different decisions than young people today.</w:t>
            </w:r>
          </w:p>
          <w:p w:rsidR="00000000" w:rsidDel="00000000" w:rsidP="00000000" w:rsidRDefault="00000000" w:rsidRPr="00000000" w14:paraId="00000016">
            <w:pPr>
              <w:spacing w:line="276" w:lineRule="auto"/>
              <w:rPr>
                <w:sz w:val="20"/>
                <w:szCs w:val="20"/>
              </w:rPr>
            </w:pPr>
            <w:r w:rsidDel="00000000" w:rsidR="00000000" w:rsidRPr="00000000">
              <w:rPr>
                <w:rtl w:val="0"/>
              </w:rPr>
            </w:r>
          </w:p>
          <w:p w:rsidR="00000000" w:rsidDel="00000000" w:rsidP="00000000" w:rsidRDefault="00000000" w:rsidRPr="00000000" w14:paraId="00000017">
            <w:pPr>
              <w:pStyle w:val="Heading1"/>
              <w:keepNext w:val="0"/>
              <w:keepLines w:val="0"/>
              <w:widowControl w:val="0"/>
              <w:spacing w:after="0" w:before="0" w:lineRule="auto"/>
              <w:rPr>
                <w:b w:val="1"/>
                <w:sz w:val="20"/>
                <w:szCs w:val="20"/>
              </w:rPr>
            </w:pPr>
            <w:bookmarkStart w:colFirst="0" w:colLast="0" w:name="_cg4jwgnq11a7" w:id="3"/>
            <w:bookmarkEnd w:id="3"/>
            <w:r w:rsidDel="00000000" w:rsidR="00000000" w:rsidRPr="00000000">
              <w:rPr>
                <w:b w:val="1"/>
                <w:sz w:val="20"/>
                <w:szCs w:val="20"/>
                <w:rtl w:val="0"/>
              </w:rPr>
              <w:t xml:space="preserve">Introduce the Decision Tracker</w:t>
            </w:r>
          </w:p>
          <w:p w:rsidR="00000000" w:rsidDel="00000000" w:rsidP="00000000" w:rsidRDefault="00000000" w:rsidRPr="00000000" w14:paraId="00000018">
            <w:pPr>
              <w:pStyle w:val="Heading1"/>
              <w:keepNext w:val="0"/>
              <w:keepLines w:val="0"/>
              <w:widowControl w:val="0"/>
              <w:spacing w:after="0" w:before="0" w:lineRule="auto"/>
              <w:rPr>
                <w:sz w:val="20"/>
                <w:szCs w:val="20"/>
              </w:rPr>
            </w:pPr>
            <w:bookmarkStart w:colFirst="0" w:colLast="0" w:name="_wg9htn38hi1e" w:id="4"/>
            <w:bookmarkEnd w:id="4"/>
            <w:r w:rsidDel="00000000" w:rsidR="00000000" w:rsidRPr="00000000">
              <w:rPr>
                <w:sz w:val="20"/>
                <w:szCs w:val="20"/>
                <w:rtl w:val="0"/>
              </w:rPr>
              <w:t xml:space="preserve">Ask students to record their progress as they play the Prologue and Part 1 on this </w:t>
            </w:r>
            <w:r w:rsidDel="00000000" w:rsidR="00000000" w:rsidRPr="00000000">
              <w:rPr>
                <w:b w:val="1"/>
                <w:sz w:val="20"/>
                <w:szCs w:val="20"/>
                <w:rtl w:val="0"/>
              </w:rPr>
              <w:t xml:space="preserve">Decision Tracker </w:t>
            </w:r>
            <w:r w:rsidDel="00000000" w:rsidR="00000000" w:rsidRPr="00000000">
              <w:rPr>
                <w:sz w:val="20"/>
                <w:szCs w:val="20"/>
                <w:rtl w:val="0"/>
              </w:rPr>
              <w:t xml:space="preserve">(later sections of the game have different Decision Tracker handouts). They should identify at least one decision they make in each of the situations listed on the handout.  They should make a short note whenever they make a key decision, pausing to think about the following:</w:t>
            </w:r>
          </w:p>
          <w:p w:rsidR="00000000" w:rsidDel="00000000" w:rsidP="00000000" w:rsidRDefault="00000000" w:rsidRPr="00000000" w14:paraId="00000019">
            <w:pPr>
              <w:pStyle w:val="Heading1"/>
              <w:keepNext w:val="0"/>
              <w:keepLines w:val="0"/>
              <w:widowControl w:val="0"/>
              <w:spacing w:after="0" w:before="0" w:lineRule="auto"/>
              <w:rPr>
                <w:sz w:val="20"/>
                <w:szCs w:val="20"/>
              </w:rPr>
            </w:pPr>
            <w:bookmarkStart w:colFirst="0" w:colLast="0" w:name="_w454l4b161d1" w:id="5"/>
            <w:bookmarkEnd w:id="5"/>
            <w:r w:rsidDel="00000000" w:rsidR="00000000" w:rsidRPr="00000000">
              <w:rPr>
                <w:sz w:val="20"/>
                <w:szCs w:val="20"/>
                <w:rtl w:val="0"/>
              </w:rPr>
              <w:t xml:space="preserve"> </w:t>
            </w:r>
          </w:p>
          <w:p w:rsidR="00000000" w:rsidDel="00000000" w:rsidP="00000000" w:rsidRDefault="00000000" w:rsidRPr="00000000" w14:paraId="0000001A">
            <w:pPr>
              <w:widowControl w:val="0"/>
              <w:numPr>
                <w:ilvl w:val="0"/>
                <w:numId w:val="1"/>
              </w:numPr>
              <w:spacing w:after="200" w:line="240" w:lineRule="auto"/>
              <w:ind w:left="360"/>
              <w:rPr>
                <w:sz w:val="20"/>
                <w:szCs w:val="20"/>
              </w:rPr>
            </w:pPr>
            <w:r w:rsidDel="00000000" w:rsidR="00000000" w:rsidRPr="00000000">
              <w:rPr>
                <w:sz w:val="20"/>
                <w:szCs w:val="20"/>
                <w:rtl w:val="0"/>
              </w:rPr>
              <w:t xml:space="preserve">Why are they making that choice?</w:t>
            </w:r>
            <w:r w:rsidDel="00000000" w:rsidR="00000000" w:rsidRPr="00000000">
              <w:rPr>
                <w:rtl w:val="0"/>
              </w:rPr>
            </w:r>
          </w:p>
          <w:p w:rsidR="00000000" w:rsidDel="00000000" w:rsidP="00000000" w:rsidRDefault="00000000" w:rsidRPr="00000000" w14:paraId="0000001B">
            <w:pPr>
              <w:widowControl w:val="0"/>
              <w:numPr>
                <w:ilvl w:val="0"/>
                <w:numId w:val="1"/>
              </w:numPr>
              <w:spacing w:after="200" w:line="240" w:lineRule="auto"/>
              <w:ind w:left="360"/>
              <w:rPr>
                <w:sz w:val="20"/>
                <w:szCs w:val="20"/>
              </w:rPr>
            </w:pPr>
            <w:r w:rsidDel="00000000" w:rsidR="00000000" w:rsidRPr="00000000">
              <w:rPr>
                <w:sz w:val="20"/>
                <w:szCs w:val="20"/>
                <w:rtl w:val="0"/>
              </w:rPr>
              <w:t xml:space="preserve">Is this the choice they themselves would make or that they think a Black teenager in 1960s Mississippi would make?</w:t>
            </w:r>
          </w:p>
          <w:p w:rsidR="00000000" w:rsidDel="00000000" w:rsidP="00000000" w:rsidRDefault="00000000" w:rsidRPr="00000000" w14:paraId="0000001C">
            <w:pPr>
              <w:widowControl w:val="0"/>
              <w:numPr>
                <w:ilvl w:val="0"/>
                <w:numId w:val="1"/>
              </w:numPr>
              <w:spacing w:after="200" w:line="240" w:lineRule="auto"/>
              <w:ind w:left="360"/>
              <w:rPr>
                <w:sz w:val="20"/>
                <w:szCs w:val="20"/>
              </w:rPr>
            </w:pPr>
            <w:r w:rsidDel="00000000" w:rsidR="00000000" w:rsidRPr="00000000">
              <w:rPr>
                <w:sz w:val="20"/>
                <w:szCs w:val="20"/>
                <w:rtl w:val="0"/>
              </w:rPr>
              <w:t xml:space="preserve">How might Verna’s gender, race, culture, age, and other aspects of her identity shape the choices students make for her?</w:t>
            </w:r>
          </w:p>
          <w:p w:rsidR="00000000" w:rsidDel="00000000" w:rsidP="00000000" w:rsidRDefault="00000000" w:rsidRPr="00000000" w14:paraId="0000001D">
            <w:pPr>
              <w:widowControl w:val="0"/>
              <w:numPr>
                <w:ilvl w:val="0"/>
                <w:numId w:val="1"/>
              </w:numPr>
              <w:spacing w:after="200" w:line="240" w:lineRule="auto"/>
              <w:ind w:left="360"/>
              <w:rPr>
                <w:sz w:val="20"/>
                <w:szCs w:val="20"/>
              </w:rPr>
            </w:pPr>
            <w:r w:rsidDel="00000000" w:rsidR="00000000" w:rsidRPr="00000000">
              <w:rPr>
                <w:sz w:val="20"/>
                <w:szCs w:val="20"/>
                <w:rtl w:val="0"/>
              </w:rPr>
              <w:t xml:space="preserve">What happened as a result of the decision?</w:t>
            </w:r>
            <w:r w:rsidDel="00000000" w:rsidR="00000000" w:rsidRPr="00000000">
              <w:rPr>
                <w:rtl w:val="0"/>
              </w:rPr>
            </w:r>
          </w:p>
        </w:tc>
      </w:tr>
    </w:tbl>
    <w:p w:rsidR="00000000" w:rsidDel="00000000" w:rsidP="00000000" w:rsidRDefault="00000000" w:rsidRPr="00000000" w14:paraId="0000001E">
      <w:pPr>
        <w:spacing w:line="240" w:lineRule="auto"/>
        <w:rPr>
          <w:sz w:val="24"/>
          <w:szCs w:val="24"/>
        </w:rPr>
      </w:pPr>
      <w:r w:rsidDel="00000000" w:rsidR="00000000" w:rsidRPr="00000000">
        <w:rPr>
          <w:rtl w:val="0"/>
        </w:rPr>
      </w:r>
    </w:p>
    <w:sectPr>
      <w:headerReference r:id="rId7" w:type="default"/>
      <w:footerReference r:id="rId8"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tabs>
        <w:tab w:val="center" w:leader="none" w:pos="4680"/>
        <w:tab w:val="right" w:leader="none" w:pos="9360"/>
      </w:tabs>
      <w:spacing w:line="240" w:lineRule="auto"/>
      <w:ind w:right="360"/>
      <w:rPr/>
    </w:pPr>
    <w:r w:rsidDel="00000000" w:rsidR="00000000" w:rsidRPr="00000000">
      <w:rPr>
        <w:rtl w:val="0"/>
      </w:rPr>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spacing w:line="276" w:lineRule="auto"/>
      <w:rPr>
        <w:sz w:val="18"/>
        <w:szCs w:val="18"/>
      </w:rPr>
    </w:pPr>
    <w:r w:rsidDel="00000000" w:rsidR="00000000" w:rsidRPr="00000000">
      <w:rPr>
        <w:rFonts w:ascii="Arial Black" w:cs="Arial Black" w:eastAsia="Arial Black" w:hAnsi="Arial Black"/>
        <w:b w:val="1"/>
        <w:sz w:val="24"/>
        <w:szCs w:val="24"/>
        <w:rtl w:val="0"/>
      </w:rPr>
      <w:t xml:space="preserve">No Turning Back</w:t>
    </w:r>
    <w:r w:rsidDel="00000000" w:rsidR="00000000" w:rsidRPr="00000000">
      <w:rPr>
        <w:sz w:val="24"/>
        <w:szCs w:val="24"/>
        <w:rtl w:val="0"/>
      </w:rPr>
      <w:t xml:space="preserve"> Prologue &amp; Part 1 </w:t>
    </w:r>
    <w:r w:rsidDel="00000000" w:rsidR="00000000" w:rsidRPr="00000000">
      <w:rPr>
        <w:color w:val="ff0000"/>
        <w:sz w:val="24"/>
        <w:szCs w:val="24"/>
        <w:rtl w:val="0"/>
      </w:rPr>
      <w:t xml:space="preserve">Teacher Guide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