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ordinary Americans, including many teenagers, play a role in the civil rights movement of the 1950s and 1960s?</w:t>
      </w:r>
    </w:p>
    <w:p w:rsidR="00000000" w:rsidDel="00000000" w:rsidP="00000000" w:rsidRDefault="00000000" w:rsidRPr="00000000" w14:paraId="0000000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32"/>
          <w:szCs w:val="32"/>
        </w:rPr>
      </w:pPr>
      <w:r w:rsidDel="00000000" w:rsidR="00000000" w:rsidRPr="00000000">
        <w:rPr>
          <w:b w:val="1"/>
          <w:sz w:val="32"/>
          <w:szCs w:val="32"/>
          <w:rtl w:val="0"/>
        </w:rPr>
        <w:t xml:space="preserve">Decision Tracker</w:t>
      </w:r>
    </w:p>
    <w:p w:rsidR="00000000" w:rsidDel="00000000" w:rsidP="00000000" w:rsidRDefault="00000000" w:rsidRPr="00000000" w14:paraId="00000004">
      <w:pPr>
        <w:spacing w:line="240" w:lineRule="auto"/>
        <w:rPr>
          <w:b w:val="1"/>
          <w:sz w:val="10"/>
          <w:szCs w:val="10"/>
        </w:rPr>
      </w:pPr>
      <w:r w:rsidDel="00000000" w:rsidR="00000000" w:rsidRPr="00000000">
        <w:rPr>
          <w:rtl w:val="0"/>
        </w:rPr>
      </w:r>
    </w:p>
    <w:p w:rsidR="00000000" w:rsidDel="00000000" w:rsidP="00000000" w:rsidRDefault="00000000" w:rsidRPr="00000000" w14:paraId="00000005">
      <w:pPr>
        <w:spacing w:after="200" w:lineRule="auto"/>
        <w:rPr>
          <w:i w:val="1"/>
        </w:rPr>
      </w:pPr>
      <w:r w:rsidDel="00000000" w:rsidR="00000000" w:rsidRPr="00000000">
        <w:rPr>
          <w:i w:val="1"/>
          <w:rtl w:val="0"/>
        </w:rPr>
        <w:t xml:space="preserve">Circle one of the values below that you will prioritize as you play Part 2 of No Turning Back.</w:t>
      </w:r>
    </w:p>
    <w:tbl>
      <w:tblPr>
        <w:tblStyle w:val="Table1"/>
        <w:tblW w:w="12960.0" w:type="dxa"/>
        <w:jc w:val="left"/>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jc w:val="center"/>
              <w:rPr>
                <w:b w:val="1"/>
              </w:rPr>
            </w:pPr>
            <w:r w:rsidDel="00000000" w:rsidR="00000000" w:rsidRPr="00000000">
              <w:rPr>
                <w:b w:val="1"/>
                <w:rtl w:val="0"/>
              </w:rPr>
              <w:t xml:space="preserve">Resist Jim Crow</w:t>
            </w:r>
          </w:p>
          <w:p w:rsidR="00000000" w:rsidDel="00000000" w:rsidP="00000000" w:rsidRDefault="00000000" w:rsidRPr="00000000" w14:paraId="00000007">
            <w:pPr>
              <w:widowControl w:val="0"/>
              <w:spacing w:after="0" w:line="240" w:lineRule="auto"/>
              <w:jc w:val="center"/>
              <w:rPr>
                <w:b w:val="1"/>
              </w:rPr>
            </w:pPr>
            <w:r w:rsidDel="00000000" w:rsidR="00000000" w:rsidRPr="00000000">
              <w:rPr>
                <w:i w:val="1"/>
                <w:sz w:val="20"/>
                <w:szCs w:val="20"/>
                <w:rtl w:val="0"/>
              </w:rPr>
              <w:t xml:space="preserve">Avoid being treated like a second-class citizen, even if it sometimes involves risk.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jc w:val="center"/>
              <w:rPr>
                <w:b w:val="1"/>
              </w:rPr>
            </w:pPr>
            <w:r w:rsidDel="00000000" w:rsidR="00000000" w:rsidRPr="00000000">
              <w:rPr>
                <w:b w:val="1"/>
                <w:rtl w:val="0"/>
              </w:rPr>
              <w:t xml:space="preserve">Choose Your Battles</w:t>
            </w:r>
          </w:p>
          <w:p w:rsidR="00000000" w:rsidDel="00000000" w:rsidP="00000000" w:rsidRDefault="00000000" w:rsidRPr="00000000" w14:paraId="00000009">
            <w:pPr>
              <w:widowControl w:val="0"/>
              <w:spacing w:after="0" w:line="240" w:lineRule="auto"/>
              <w:jc w:val="center"/>
              <w:rPr>
                <w:i w:val="1"/>
                <w:sz w:val="20"/>
                <w:szCs w:val="20"/>
              </w:rPr>
            </w:pPr>
            <w:r w:rsidDel="00000000" w:rsidR="00000000" w:rsidRPr="00000000">
              <w:rPr>
                <w:i w:val="1"/>
                <w:sz w:val="20"/>
                <w:szCs w:val="20"/>
                <w:rtl w:val="0"/>
              </w:rPr>
              <w:t xml:space="preserve">Exercise patience and composure. Seek your uncle and aunt’s 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jc w:val="center"/>
              <w:rPr>
                <w:b w:val="1"/>
              </w:rPr>
            </w:pPr>
            <w:r w:rsidDel="00000000" w:rsidR="00000000" w:rsidRPr="00000000">
              <w:rPr>
                <w:b w:val="1"/>
                <w:rtl w:val="0"/>
              </w:rPr>
              <w:t xml:space="preserve">Support the Movement</w:t>
            </w:r>
          </w:p>
          <w:p w:rsidR="00000000" w:rsidDel="00000000" w:rsidP="00000000" w:rsidRDefault="00000000" w:rsidRPr="00000000" w14:paraId="0000000B">
            <w:pPr>
              <w:widowControl w:val="0"/>
              <w:spacing w:after="0" w:line="240" w:lineRule="auto"/>
              <w:jc w:val="center"/>
              <w:rPr>
                <w:i w:val="1"/>
                <w:sz w:val="20"/>
                <w:szCs w:val="20"/>
              </w:rPr>
            </w:pPr>
            <w:r w:rsidDel="00000000" w:rsidR="00000000" w:rsidRPr="00000000">
              <w:rPr>
                <w:i w:val="1"/>
                <w:sz w:val="20"/>
                <w:szCs w:val="20"/>
                <w:rtl w:val="0"/>
              </w:rPr>
              <w:t xml:space="preserve">Put your skills and knowledge to work for the NAACP and SNCC. Bring new people into the Movement.</w:t>
            </w:r>
          </w:p>
        </w:tc>
      </w:tr>
    </w:tbl>
    <w:p w:rsidR="00000000" w:rsidDel="00000000" w:rsidP="00000000" w:rsidRDefault="00000000" w:rsidRPr="00000000" w14:paraId="0000000C">
      <w:pPr>
        <w:spacing w:line="240" w:lineRule="auto"/>
        <w:rPr/>
      </w:pPr>
      <w:r w:rsidDel="00000000" w:rsidR="00000000" w:rsidRPr="00000000">
        <w:rPr>
          <w:i w:val="1"/>
          <w:rtl w:val="0"/>
        </w:rPr>
        <w:t xml:space="preserve">As you make decisions as Verna in Part 2, do your best to prioritize the value that you chose. Record and describe at least two decisions you make in the game in which that value is a factor.</w:t>
      </w:r>
      <w:r w:rsidDel="00000000" w:rsidR="00000000" w:rsidRPr="00000000">
        <w:rPr>
          <w:rtl w:val="0"/>
        </w:rPr>
      </w:r>
    </w:p>
    <w:p w:rsidR="00000000" w:rsidDel="00000000" w:rsidP="00000000" w:rsidRDefault="00000000" w:rsidRPr="00000000" w14:paraId="0000000D">
      <w:pPr>
        <w:spacing w:line="240" w:lineRule="auto"/>
        <w:rPr>
          <w:sz w:val="14"/>
          <w:szCs w:val="14"/>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4320"/>
        <w:gridCol w:w="4320"/>
        <w:tblGridChange w:id="0">
          <w:tblGrid>
            <w:gridCol w:w="1440"/>
            <w:gridCol w:w="2880"/>
            <w:gridCol w:w="4320"/>
            <w:gridCol w:w="4320"/>
          </w:tblGrid>
        </w:tblGridChange>
      </w:tblGrid>
      <w:tr>
        <w:trPr>
          <w:cantSplit w:val="0"/>
          <w:trHeight w:val="40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What did you do, and why?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jc w:val="center"/>
              <w:rPr>
                <w:b w:val="1"/>
                <w:sz w:val="20"/>
                <w:szCs w:val="20"/>
              </w:rPr>
            </w:pPr>
            <w:r w:rsidDel="00000000" w:rsidR="00000000" w:rsidRPr="00000000">
              <w:rPr>
                <w:b w:val="1"/>
                <w:sz w:val="20"/>
                <w:szCs w:val="20"/>
                <w:rtl w:val="0"/>
              </w:rPr>
              <w:t xml:space="preserve">How did your decision connect to the value you chose?</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What other factors, if any, influenced your choice?</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D">
      <w:pPr>
        <w:spacing w:line="240" w:lineRule="auto"/>
        <w:rPr>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680"/>
        <w:tab w:val="right" w:leader="none" w:pos="9360"/>
      </w:tabs>
      <w:spacing w:line="240" w:lineRule="auto"/>
      <w:ind w:right="360"/>
      <w:rPr/>
    </w:pPr>
    <w:r w:rsidDel="00000000" w:rsidR="00000000" w:rsidRPr="00000000">
      <w:rPr>
        <w:rtl w:val="0"/>
      </w:rPr>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76" w:lineRule="auto"/>
      <w:rPr>
        <w:sz w:val="24"/>
        <w:szCs w:val="24"/>
      </w:rPr>
    </w:pPr>
    <w:r w:rsidDel="00000000" w:rsidR="00000000" w:rsidRPr="00000000">
      <w:rPr>
        <w:rFonts w:ascii="Arial Black" w:cs="Arial Black" w:eastAsia="Arial Black" w:hAnsi="Arial Black"/>
        <w:b w:val="1"/>
        <w:sz w:val="24"/>
        <w:szCs w:val="24"/>
        <w:rtl w:val="0"/>
      </w:rPr>
      <w:t xml:space="preserve">No Turning Back</w:t>
    </w:r>
    <w:r w:rsidDel="00000000" w:rsidR="00000000" w:rsidRPr="00000000">
      <w:rPr>
        <w:sz w:val="24"/>
        <w:szCs w:val="24"/>
        <w:rtl w:val="0"/>
      </w:rPr>
      <w:t xml:space="preserve"> Part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FNp6XZbW/sAeRIioWdPLyTledQ==">CgMxLjA4AHIhMWJJc0JZMUlZdlNoNkFBajI2ZnpDeWFZWF83Yk5OMXYz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