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rPr>
      </w:pPr>
      <w:r w:rsidDel="00000000" w:rsidR="00000000" w:rsidRPr="00000000">
        <w:rPr>
          <w:rFonts w:ascii="Arial" w:cs="Arial" w:eastAsia="Arial" w:hAnsi="Arial"/>
          <w:b w:val="1"/>
          <w:rtl w:val="0"/>
        </w:rPr>
        <w:t xml:space="preserve">Guiding Question: </w:t>
      </w:r>
      <w:r w:rsidDel="00000000" w:rsidR="00000000" w:rsidRPr="00000000">
        <w:rPr>
          <w:rFonts w:ascii="Arial" w:cs="Arial" w:eastAsia="Arial" w:hAnsi="Arial"/>
          <w:rtl w:val="0"/>
        </w:rPr>
        <w:t xml:space="preserve">How did Jim Crow laws and customs restrict the lives of African Americans in the South?</w:t>
      </w:r>
    </w:p>
    <w:p w:rsidR="00000000" w:rsidDel="00000000" w:rsidP="00000000" w:rsidRDefault="00000000" w:rsidRPr="00000000" w14:paraId="00000002">
      <w:pPr>
        <w:rPr>
          <w:rFonts w:ascii="Arial" w:cs="Arial" w:eastAsia="Arial" w:hAnsi="Arial"/>
        </w:rPr>
      </w:pPr>
      <w:r w:rsidDel="00000000" w:rsidR="00000000" w:rsidRPr="00000000">
        <w:rPr>
          <w:rtl w:val="0"/>
        </w:rPr>
      </w:r>
    </w:p>
    <w:p w:rsidR="00000000" w:rsidDel="00000000" w:rsidP="00000000" w:rsidRDefault="00000000" w:rsidRPr="00000000" w14:paraId="00000003">
      <w:pPr>
        <w:rPr>
          <w:rFonts w:ascii="Arial" w:cs="Arial" w:eastAsia="Arial" w:hAnsi="Arial"/>
        </w:rPr>
      </w:pPr>
      <w:r w:rsidDel="00000000" w:rsidR="00000000" w:rsidRPr="00000000">
        <w:rPr>
          <w:rtl w:val="0"/>
        </w:rPr>
      </w:r>
    </w:p>
    <w:tbl>
      <w:tblPr>
        <w:tblStyle w:val="Table1"/>
        <w:tblW w:w="12570.0" w:type="dxa"/>
        <w:jc w:val="left"/>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7845"/>
        <w:gridCol w:w="4725"/>
        <w:tblGridChange w:id="0">
          <w:tblGrid>
            <w:gridCol w:w="7845"/>
            <w:gridCol w:w="4725"/>
          </w:tblGrid>
        </w:tblGridChange>
      </w:tblGrid>
      <w:tr>
        <w:trPr>
          <w:cantSplit w:val="0"/>
          <w:tblHeader w:val="0"/>
        </w:trPr>
        <w:tc>
          <w:tcPr>
            <w:tcBorders>
              <w:top w:color="b7b7b7" w:space="0" w:sz="8" w:val="single"/>
              <w:left w:color="b7b7b7" w:space="0" w:sz="8" w:val="single"/>
              <w:bottom w:color="b7b7b7" w:space="0" w:sz="8" w:val="single"/>
              <w:right w:color="b7b7b7" w:space="0" w:sz="8" w:val="single"/>
            </w:tcBorders>
          </w:tcPr>
          <w:p w:rsidR="00000000" w:rsidDel="00000000" w:rsidP="00000000" w:rsidRDefault="00000000" w:rsidRPr="00000000" w14:paraId="00000004">
            <w:pPr>
              <w:pStyle w:val="Heading1"/>
              <w:spacing w:before="160" w:lineRule="auto"/>
              <w:rPr/>
            </w:pPr>
            <w:r w:rsidDel="00000000" w:rsidR="00000000" w:rsidRPr="00000000">
              <w:rPr>
                <w:rtl w:val="0"/>
              </w:rPr>
              <w:t xml:space="preserve">Document Analysis</w:t>
            </w:r>
          </w:p>
          <w:p w:rsidR="00000000" w:rsidDel="00000000" w:rsidP="00000000" w:rsidRDefault="00000000" w:rsidRPr="00000000" w14:paraId="00000005">
            <w:pPr>
              <w:pStyle w:val="Heading2"/>
              <w:spacing w:after="120" w:before="360" w:line="240" w:lineRule="auto"/>
              <w:rPr/>
            </w:pPr>
            <w:bookmarkStart w:colFirst="0" w:colLast="0" w:name="_gjdgxs" w:id="0"/>
            <w:bookmarkEnd w:id="0"/>
            <w:r w:rsidDel="00000000" w:rsidR="00000000" w:rsidRPr="00000000">
              <w:rPr>
                <w:rtl w:val="0"/>
              </w:rPr>
              <w:t xml:space="preserve">Capturing the Realities of Jim Crow through Photographs</w:t>
            </w:r>
          </w:p>
          <w:p w:rsidR="00000000" w:rsidDel="00000000" w:rsidP="00000000" w:rsidRDefault="00000000" w:rsidRPr="00000000" w14:paraId="00000006">
            <w:pPr>
              <w:pStyle w:val="Heading3"/>
              <w:spacing w:after="80" w:before="320" w:lineRule="auto"/>
              <w:ind w:hanging="2"/>
              <w:rPr>
                <w:rFonts w:ascii="Arial" w:cs="Arial" w:eastAsia="Arial" w:hAnsi="Arial"/>
                <w:b w:val="1"/>
                <w:color w:val="434343"/>
              </w:rPr>
            </w:pPr>
            <w:bookmarkStart w:colFirst="0" w:colLast="0" w:name="_30j0zll" w:id="1"/>
            <w:bookmarkEnd w:id="1"/>
            <w:r w:rsidDel="00000000" w:rsidR="00000000" w:rsidRPr="00000000">
              <w:rPr>
                <w:rFonts w:ascii="Arial" w:cs="Arial" w:eastAsia="Arial" w:hAnsi="Arial"/>
                <w:b w:val="1"/>
                <w:color w:val="434343"/>
                <w:rtl w:val="0"/>
              </w:rPr>
              <w:t xml:space="preserve">Source 1: “Outside Looking In, Mobile, Alabama, 1956.”</w:t>
            </w:r>
          </w:p>
          <w:p w:rsidR="00000000" w:rsidDel="00000000" w:rsidP="00000000" w:rsidRDefault="00000000" w:rsidRPr="00000000" w14:paraId="00000007">
            <w:pPr>
              <w:ind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8">
            <w:pPr>
              <w:ind w:hanging="2"/>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3581400" cy="3589807"/>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581400" cy="3589807"/>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ind w:hanging="2"/>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     </w:t>
            </w:r>
          </w:p>
          <w:p w:rsidR="00000000" w:rsidDel="00000000" w:rsidP="00000000" w:rsidRDefault="00000000" w:rsidRPr="00000000" w14:paraId="0000000A">
            <w:pPr>
              <w:ind w:left="720" w:hanging="2.0000000000000284"/>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Credit: Photograph by Gordon Parks.</w:t>
            </w:r>
          </w:p>
          <w:p w:rsidR="00000000" w:rsidDel="00000000" w:rsidP="00000000" w:rsidRDefault="00000000" w:rsidRPr="00000000" w14:paraId="0000000B">
            <w:pPr>
              <w:ind w:left="720" w:hanging="2.0000000000000284"/>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Copyright: Courtesy of and copyright The Gordon Parks Foundation.</w:t>
            </w:r>
          </w:p>
          <w:p w:rsidR="00000000" w:rsidDel="00000000" w:rsidP="00000000" w:rsidRDefault="00000000" w:rsidRPr="00000000" w14:paraId="0000000C">
            <w:pPr>
              <w:pStyle w:val="Heading3"/>
              <w:spacing w:after="80" w:before="320" w:lineRule="auto"/>
              <w:ind w:hanging="2"/>
              <w:rPr>
                <w:rFonts w:ascii="Arial" w:cs="Arial" w:eastAsia="Arial" w:hAnsi="Arial"/>
                <w:b w:val="1"/>
                <w:color w:val="434343"/>
              </w:rPr>
            </w:pPr>
            <w:bookmarkStart w:colFirst="0" w:colLast="0" w:name="_1fob9te" w:id="2"/>
            <w:bookmarkEnd w:id="2"/>
            <w:r w:rsidDel="00000000" w:rsidR="00000000" w:rsidRPr="00000000">
              <w:rPr>
                <w:rFonts w:ascii="Arial" w:cs="Arial" w:eastAsia="Arial" w:hAnsi="Arial"/>
                <w:b w:val="1"/>
                <w:color w:val="434343"/>
                <w:rtl w:val="0"/>
              </w:rPr>
              <w:t xml:space="preserve">Source 2: “Department Store, Mobile, Alabama,1956.”</w:t>
            </w:r>
          </w:p>
          <w:p w:rsidR="00000000" w:rsidDel="00000000" w:rsidP="00000000" w:rsidRDefault="00000000" w:rsidRPr="00000000" w14:paraId="0000000D">
            <w:pPr>
              <w:ind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E">
            <w:pPr>
              <w:ind w:hanging="2"/>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3562350" cy="3581711"/>
                  <wp:effectExtent b="0" l="0" r="0" t="0"/>
                  <wp:docPr id="3"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3562350" cy="3581711"/>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ind w:hanging="2"/>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10">
            <w:pPr>
              <w:ind w:left="450" w:firstLine="0"/>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Credit: Photograph by Gordon Parks.</w:t>
            </w:r>
          </w:p>
          <w:p w:rsidR="00000000" w:rsidDel="00000000" w:rsidP="00000000" w:rsidRDefault="00000000" w:rsidRPr="00000000" w14:paraId="00000011">
            <w:pPr>
              <w:ind w:left="450" w:firstLine="0"/>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Copyright: Courtesy of and copyright The Gordon Parks Foundation.</w:t>
            </w:r>
          </w:p>
          <w:p w:rsidR="00000000" w:rsidDel="00000000" w:rsidP="00000000" w:rsidRDefault="00000000" w:rsidRPr="00000000" w14:paraId="00000012">
            <w:pPr>
              <w:ind w:hanging="2"/>
              <w:rPr>
                <w:rFonts w:ascii="Arial" w:cs="Arial" w:eastAsia="Arial" w:hAnsi="Arial"/>
                <w:i w:val="1"/>
                <w:sz w:val="16"/>
                <w:szCs w:val="16"/>
              </w:rPr>
            </w:pPr>
            <w:r w:rsidDel="00000000" w:rsidR="00000000" w:rsidRPr="00000000">
              <w:rPr>
                <w:rtl w:val="0"/>
              </w:rPr>
            </w:r>
          </w:p>
          <w:p w:rsidR="00000000" w:rsidDel="00000000" w:rsidP="00000000" w:rsidRDefault="00000000" w:rsidRPr="00000000" w14:paraId="00000013">
            <w:pPr>
              <w:pStyle w:val="Heading3"/>
              <w:spacing w:after="80" w:before="320" w:lineRule="auto"/>
              <w:ind w:hanging="2"/>
              <w:rPr>
                <w:rFonts w:ascii="Arial" w:cs="Arial" w:eastAsia="Arial" w:hAnsi="Arial"/>
                <w:b w:val="1"/>
                <w:color w:val="434343"/>
              </w:rPr>
            </w:pPr>
            <w:bookmarkStart w:colFirst="0" w:colLast="0" w:name="_3znysh7" w:id="3"/>
            <w:bookmarkEnd w:id="3"/>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pStyle w:val="Heading3"/>
              <w:spacing w:after="80" w:before="320" w:lineRule="auto"/>
              <w:ind w:hanging="2"/>
              <w:rPr>
                <w:rFonts w:ascii="Arial" w:cs="Arial" w:eastAsia="Arial" w:hAnsi="Arial"/>
                <w:b w:val="1"/>
                <w:color w:val="434343"/>
              </w:rPr>
            </w:pPr>
            <w:bookmarkStart w:colFirst="0" w:colLast="0" w:name="_2et92p0" w:id="4"/>
            <w:bookmarkEnd w:id="4"/>
            <w:r w:rsidDel="00000000" w:rsidR="00000000" w:rsidRPr="00000000">
              <w:rPr>
                <w:rFonts w:ascii="Arial" w:cs="Arial" w:eastAsia="Arial" w:hAnsi="Arial"/>
                <w:b w:val="1"/>
                <w:color w:val="434343"/>
                <w:rtl w:val="0"/>
              </w:rPr>
              <w:t xml:space="preserve">Source 3: “Ondria Tanner and Her Grandmother Window-shopping, Mobile, Alabama, 1956.”</w:t>
            </w:r>
          </w:p>
          <w:p w:rsidR="00000000" w:rsidDel="00000000" w:rsidP="00000000" w:rsidRDefault="00000000" w:rsidRPr="00000000" w14:paraId="00000018">
            <w:pPr>
              <w:ind w:hanging="2"/>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19">
            <w:pPr>
              <w:ind w:hanging="2"/>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3758240" cy="3776663"/>
                  <wp:effectExtent b="0" l="0" r="0" t="0"/>
                  <wp:docPr id="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758240" cy="3776663"/>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ind w:hanging="2"/>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1B">
            <w:pPr>
              <w:ind w:hanging="2"/>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1C">
            <w:pPr>
              <w:ind w:left="720" w:hanging="2.0000000000000284"/>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Credit: Photograph by Gordon Parks.</w:t>
            </w:r>
          </w:p>
          <w:p w:rsidR="00000000" w:rsidDel="00000000" w:rsidP="00000000" w:rsidRDefault="00000000" w:rsidRPr="00000000" w14:paraId="0000001D">
            <w:pPr>
              <w:ind w:left="720" w:hanging="2.0000000000000284"/>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Copyright: Courtesy of and copyright The Gordon Parks Foundation.</w:t>
            </w:r>
          </w:p>
          <w:p w:rsidR="00000000" w:rsidDel="00000000" w:rsidP="00000000" w:rsidRDefault="00000000" w:rsidRPr="00000000" w14:paraId="0000001E">
            <w:pPr>
              <w:ind w:hanging="2"/>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1F">
            <w:pPr>
              <w:ind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0">
            <w:pPr>
              <w:ind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1">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2">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3">
            <w:pPr>
              <w:rPr>
                <w:rFonts w:ascii="Arial" w:cs="Arial" w:eastAsia="Arial" w:hAnsi="Arial"/>
                <w:sz w:val="18"/>
                <w:szCs w:val="18"/>
              </w:rPr>
            </w:pPr>
            <w:r w:rsidDel="00000000" w:rsidR="00000000" w:rsidRPr="00000000">
              <w:rPr>
                <w:rFonts w:ascii="Arial" w:cs="Arial" w:eastAsia="Arial" w:hAnsi="Arial"/>
                <w:sz w:val="18"/>
                <w:szCs w:val="18"/>
              </w:rPr>
              <w:drawing>
                <wp:inline distB="114300" distT="114300" distL="114300" distR="114300">
                  <wp:extent cx="4848225" cy="3048000"/>
                  <wp:effectExtent b="0" l="0" r="0" t="0"/>
                  <wp:docPr id="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848225"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5">
            <w:pPr>
              <w:pStyle w:val="Heading2"/>
              <w:spacing w:after="120" w:before="360" w:line="240" w:lineRule="auto"/>
              <w:rPr/>
            </w:pPr>
            <w:bookmarkStart w:colFirst="0" w:colLast="0" w:name="_tyjcwt" w:id="5"/>
            <w:bookmarkEnd w:id="5"/>
            <w:r w:rsidDel="00000000" w:rsidR="00000000" w:rsidRPr="00000000">
              <w:rPr>
                <w:rtl w:val="0"/>
              </w:rPr>
              <w:t xml:space="preserve">Discussion Questions</w:t>
            </w:r>
          </w:p>
          <w:p w:rsidR="00000000" w:rsidDel="00000000" w:rsidP="00000000" w:rsidRDefault="00000000" w:rsidRPr="00000000" w14:paraId="00000026">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7">
            <w:pPr>
              <w:rPr>
                <w:rFonts w:ascii="Arial" w:cs="Arial" w:eastAsia="Arial" w:hAnsi="Arial"/>
                <w:sz w:val="18"/>
                <w:szCs w:val="18"/>
              </w:rPr>
            </w:pPr>
            <w:r w:rsidDel="00000000" w:rsidR="00000000" w:rsidRPr="00000000">
              <w:rPr>
                <w:rFonts w:ascii="Arial" w:cs="Arial" w:eastAsia="Arial" w:hAnsi="Arial"/>
                <w:sz w:val="18"/>
                <w:szCs w:val="18"/>
                <w:rtl w:val="0"/>
              </w:rPr>
              <w:t xml:space="preserve">1. How did Gordon Parks capture segregation through photography? </w:t>
            </w:r>
          </w:p>
          <w:p w:rsidR="00000000" w:rsidDel="00000000" w:rsidP="00000000" w:rsidRDefault="00000000" w:rsidRPr="00000000" w14:paraId="00000028">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9">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A">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B">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C">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D">
            <w:pPr>
              <w:rPr>
                <w:rFonts w:ascii="Arial" w:cs="Arial" w:eastAsia="Arial" w:hAnsi="Arial"/>
                <w:sz w:val="18"/>
                <w:szCs w:val="18"/>
              </w:rPr>
            </w:pPr>
            <w:r w:rsidDel="00000000" w:rsidR="00000000" w:rsidRPr="00000000">
              <w:rPr>
                <w:rFonts w:ascii="Arial" w:cs="Arial" w:eastAsia="Arial" w:hAnsi="Arial"/>
                <w:sz w:val="18"/>
                <w:szCs w:val="18"/>
                <w:rtl w:val="0"/>
              </w:rPr>
              <w:t xml:space="preserve">2. What do you notice about children’s perspectives in these photos? About adults’ perspectives?</w:t>
            </w:r>
          </w:p>
          <w:p w:rsidR="00000000" w:rsidDel="00000000" w:rsidP="00000000" w:rsidRDefault="00000000" w:rsidRPr="00000000" w14:paraId="0000002E">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F">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0">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1">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2">
            <w:pPr>
              <w:rPr>
                <w:rFonts w:ascii="Arial" w:cs="Arial" w:eastAsia="Arial" w:hAnsi="Arial"/>
                <w:sz w:val="18"/>
                <w:szCs w:val="18"/>
              </w:rPr>
            </w:pPr>
            <w:r w:rsidDel="00000000" w:rsidR="00000000" w:rsidRPr="00000000">
              <w:rPr>
                <w:rFonts w:ascii="Arial" w:cs="Arial" w:eastAsia="Arial" w:hAnsi="Arial"/>
                <w:sz w:val="18"/>
                <w:szCs w:val="18"/>
                <w:rtl w:val="0"/>
              </w:rPr>
              <w:t xml:space="preserve">3. To what extent do you think that we can understand what another person experienced, thought, or felt at a particular moment in history? Why do you think it is important to try to understand the perspectives of people who lived in the past?   </w:t>
            </w:r>
          </w:p>
          <w:p w:rsidR="00000000" w:rsidDel="00000000" w:rsidP="00000000" w:rsidRDefault="00000000" w:rsidRPr="00000000" w14:paraId="00000033">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4">
            <w:pPr>
              <w:rPr>
                <w:rFonts w:ascii="Arial" w:cs="Arial" w:eastAsia="Arial" w:hAnsi="Arial"/>
                <w:sz w:val="18"/>
                <w:szCs w:val="18"/>
              </w:rPr>
            </w:pPr>
            <w:r w:rsidDel="00000000" w:rsidR="00000000" w:rsidRPr="00000000">
              <w:rPr>
                <w:rtl w:val="0"/>
              </w:rPr>
            </w:r>
          </w:p>
        </w:tc>
        <w:tc>
          <w:tcPr>
            <w:tcBorders>
              <w:top w:color="b7b7b7" w:space="0" w:sz="8" w:val="single"/>
              <w:left w:color="b7b7b7" w:space="0" w:sz="8" w:val="single"/>
              <w:bottom w:color="b7b7b7" w:space="0" w:sz="8" w:val="single"/>
              <w:right w:color="b7b7b7" w:space="0" w:sz="8" w:val="single"/>
            </w:tcBorders>
            <w:shd w:fill="f3f5f8" w:val="clear"/>
          </w:tcPr>
          <w:p w:rsidR="00000000" w:rsidDel="00000000" w:rsidP="00000000" w:rsidRDefault="00000000" w:rsidRPr="00000000" w14:paraId="00000035">
            <w:pPr>
              <w:keepNext w:val="0"/>
              <w:keepLines w:val="0"/>
              <w:widowControl w:val="0"/>
              <w:spacing w:after="0" w:before="120" w:line="276" w:lineRule="auto"/>
              <w:rPr>
                <w:rFonts w:ascii="Arial" w:cs="Arial" w:eastAsia="Arial" w:hAnsi="Arial"/>
                <w:sz w:val="20"/>
                <w:szCs w:val="20"/>
              </w:rPr>
            </w:pPr>
            <w:r w:rsidDel="00000000" w:rsidR="00000000" w:rsidRPr="00000000">
              <w:rPr>
                <w:rFonts w:ascii="Arial" w:cs="Arial" w:eastAsia="Arial" w:hAnsi="Arial"/>
                <w:b w:val="1"/>
                <w:rtl w:val="0"/>
              </w:rPr>
              <w:t xml:space="preserve">Time</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sz w:val="20"/>
                <w:szCs w:val="20"/>
                <w:rtl w:val="0"/>
              </w:rPr>
              <w:t xml:space="preserve"> 30 minutes</w:t>
            </w:r>
          </w:p>
          <w:p w:rsidR="00000000" w:rsidDel="00000000" w:rsidP="00000000" w:rsidRDefault="00000000" w:rsidRPr="00000000" w14:paraId="00000036">
            <w:pPr>
              <w:keepNext w:val="0"/>
              <w:keepLines w:val="0"/>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37">
            <w:pPr>
              <w:keepNext w:val="0"/>
              <w:keepLines w:val="0"/>
              <w:widowControl w:val="0"/>
              <w:spacing w:after="0" w:line="276" w:lineRule="auto"/>
              <w:rPr>
                <w:rFonts w:ascii="Arial" w:cs="Arial" w:eastAsia="Arial" w:hAnsi="Arial"/>
                <w:b w:val="1"/>
              </w:rPr>
            </w:pPr>
            <w:r w:rsidDel="00000000" w:rsidR="00000000" w:rsidRPr="00000000">
              <w:rPr>
                <w:rFonts w:ascii="Arial" w:cs="Arial" w:eastAsia="Arial" w:hAnsi="Arial"/>
                <w:b w:val="1"/>
                <w:rtl w:val="0"/>
              </w:rPr>
              <w:t xml:space="preserve">Instructions</w:t>
            </w:r>
          </w:p>
          <w:p w:rsidR="00000000" w:rsidDel="00000000" w:rsidP="00000000" w:rsidRDefault="00000000" w:rsidRPr="00000000" w14:paraId="00000038">
            <w:pPr>
              <w:keepNext w:val="0"/>
              <w:keepLines w:val="0"/>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39">
            <w:pPr>
              <w:keepNext w:val="0"/>
              <w:keepLines w:val="0"/>
              <w:widowControl w:val="0"/>
              <w:spacing w:after="0"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Goal/Intent</w:t>
            </w:r>
          </w:p>
          <w:p w:rsidR="00000000" w:rsidDel="00000000" w:rsidP="00000000" w:rsidRDefault="00000000" w:rsidRPr="00000000" w14:paraId="0000003A">
            <w:pPr>
              <w:keepNext w:val="0"/>
              <w:keepLines w:val="0"/>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Students look at three photographs taken in Alabama in 1956 by Black photojournalist Gordon Parks, and then choose one to explore more deeply. Using the Identify-Imagine-Connect</w:t>
            </w:r>
            <w:r w:rsidDel="00000000" w:rsidR="00000000" w:rsidRPr="00000000">
              <w:rPr>
                <w:rFonts w:ascii="Arial" w:cs="Arial" w:eastAsia="Arial" w:hAnsi="Arial"/>
                <w:sz w:val="20"/>
                <w:szCs w:val="20"/>
                <w:vertAlign w:val="superscript"/>
              </w:rPr>
              <w:footnoteReference w:customMarkFollows="0" w:id="0"/>
            </w:r>
            <w:r w:rsidDel="00000000" w:rsidR="00000000" w:rsidRPr="00000000">
              <w:rPr>
                <w:rFonts w:ascii="Arial" w:cs="Arial" w:eastAsia="Arial" w:hAnsi="Arial"/>
                <w:sz w:val="20"/>
                <w:szCs w:val="20"/>
                <w:rtl w:val="0"/>
              </w:rPr>
              <w:t xml:space="preserve"> analysis strategy, students have the opportunity to deepen their understanding of the experiences of African Americans during Jim Crow.</w:t>
            </w:r>
          </w:p>
          <w:p w:rsidR="00000000" w:rsidDel="00000000" w:rsidP="00000000" w:rsidRDefault="00000000" w:rsidRPr="00000000" w14:paraId="0000003B">
            <w:pPr>
              <w:spacing w:line="276" w:lineRule="auto"/>
              <w:ind w:hanging="2"/>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3C">
            <w:pPr>
              <w:spacing w:line="276" w:lineRule="auto"/>
              <w:ind w:hanging="2"/>
              <w:rPr>
                <w:rFonts w:ascii="Arial" w:cs="Arial" w:eastAsia="Arial" w:hAnsi="Arial"/>
                <w:sz w:val="20"/>
                <w:szCs w:val="20"/>
              </w:rPr>
            </w:pPr>
            <w:r w:rsidDel="00000000" w:rsidR="00000000" w:rsidRPr="00000000">
              <w:rPr>
                <w:rFonts w:ascii="Arial" w:cs="Arial" w:eastAsia="Arial" w:hAnsi="Arial"/>
                <w:sz w:val="20"/>
                <w:szCs w:val="20"/>
                <w:rtl w:val="0"/>
              </w:rPr>
              <w:t xml:space="preserve">Gordon Parks, a Black photojournalist, captured the realities of Jim Crow segregation on film. The following three photographs were part of a series taken in Alabama, focusing on one multigenerational family and their experiences of segregation in 1956.</w:t>
            </w:r>
          </w:p>
          <w:p w:rsidR="00000000" w:rsidDel="00000000" w:rsidP="00000000" w:rsidRDefault="00000000" w:rsidRPr="00000000" w14:paraId="0000003D">
            <w:pPr>
              <w:spacing w:line="276" w:lineRule="auto"/>
              <w:ind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E">
            <w:pPr>
              <w:keepNext w:val="0"/>
              <w:keepLines w:val="0"/>
              <w:widowControl w:val="0"/>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F">
            <w:pPr>
              <w:keepNext w:val="0"/>
              <w:keepLines w:val="0"/>
              <w:widowControl w:val="0"/>
              <w:spacing w:after="0" w:line="276"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Image Analysis</w:t>
            </w:r>
            <w:r w:rsidDel="00000000" w:rsidR="00000000" w:rsidRPr="00000000">
              <w:rPr>
                <w:rFonts w:ascii="Arial" w:cs="Arial" w:eastAsia="Arial" w:hAnsi="Arial"/>
                <w:sz w:val="22"/>
                <w:szCs w:val="22"/>
                <w:rtl w:val="0"/>
              </w:rPr>
              <w:t xml:space="preserve"> (20 mins)</w:t>
            </w:r>
          </w:p>
          <w:p w:rsidR="00000000" w:rsidDel="00000000" w:rsidP="00000000" w:rsidRDefault="00000000" w:rsidRPr="00000000" w14:paraId="00000040">
            <w:pPr>
              <w:keepNext w:val="0"/>
              <w:keepLines w:val="0"/>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Since the photographs are best experienced large and in color, you may wish to project for students using these links:</w:t>
            </w:r>
          </w:p>
          <w:p w:rsidR="00000000" w:rsidDel="00000000" w:rsidP="00000000" w:rsidRDefault="00000000" w:rsidRPr="00000000" w14:paraId="00000041">
            <w:pPr>
              <w:keepNext w:val="0"/>
              <w:keepLines w:val="0"/>
              <w:widowControl w:val="0"/>
              <w:numPr>
                <w:ilvl w:val="0"/>
                <w:numId w:val="2"/>
              </w:numPr>
              <w:spacing w:after="0" w:line="276" w:lineRule="auto"/>
              <w:ind w:left="720" w:hanging="360"/>
              <w:rPr>
                <w:rFonts w:ascii="Arial" w:cs="Arial" w:eastAsia="Arial" w:hAnsi="Arial"/>
                <w:sz w:val="20"/>
                <w:szCs w:val="20"/>
              </w:rPr>
            </w:pPr>
            <w:hyperlink r:id="rId11">
              <w:r w:rsidDel="00000000" w:rsidR="00000000" w:rsidRPr="00000000">
                <w:rPr>
                  <w:rFonts w:ascii="Arial" w:cs="Arial" w:eastAsia="Arial" w:hAnsi="Arial"/>
                  <w:color w:val="1155cc"/>
                  <w:sz w:val="20"/>
                  <w:szCs w:val="20"/>
                  <w:u w:val="single"/>
                  <w:rtl w:val="0"/>
                </w:rPr>
                <w:t xml:space="preserve">Source 1</w:t>
              </w:r>
            </w:hyperlink>
            <w:r w:rsidDel="00000000" w:rsidR="00000000" w:rsidRPr="00000000">
              <w:rPr>
                <w:rtl w:val="0"/>
              </w:rPr>
            </w:r>
          </w:p>
          <w:p w:rsidR="00000000" w:rsidDel="00000000" w:rsidP="00000000" w:rsidRDefault="00000000" w:rsidRPr="00000000" w14:paraId="00000042">
            <w:pPr>
              <w:keepNext w:val="0"/>
              <w:keepLines w:val="0"/>
              <w:widowControl w:val="0"/>
              <w:numPr>
                <w:ilvl w:val="0"/>
                <w:numId w:val="2"/>
              </w:numPr>
              <w:spacing w:after="0" w:line="276" w:lineRule="auto"/>
              <w:ind w:left="720" w:hanging="360"/>
              <w:rPr>
                <w:rFonts w:ascii="Arial" w:cs="Arial" w:eastAsia="Arial" w:hAnsi="Arial"/>
                <w:sz w:val="20"/>
                <w:szCs w:val="20"/>
                <w:u w:val="none"/>
              </w:rPr>
            </w:pPr>
            <w:hyperlink r:id="rId12">
              <w:r w:rsidDel="00000000" w:rsidR="00000000" w:rsidRPr="00000000">
                <w:rPr>
                  <w:rFonts w:ascii="Arial" w:cs="Arial" w:eastAsia="Arial" w:hAnsi="Arial"/>
                  <w:color w:val="1155cc"/>
                  <w:sz w:val="20"/>
                  <w:szCs w:val="20"/>
                  <w:u w:val="single"/>
                  <w:rtl w:val="0"/>
                </w:rPr>
                <w:t xml:space="preserve">Source 2</w:t>
              </w:r>
            </w:hyperlink>
            <w:r w:rsidDel="00000000" w:rsidR="00000000" w:rsidRPr="00000000">
              <w:rPr>
                <w:rtl w:val="0"/>
              </w:rPr>
            </w:r>
          </w:p>
          <w:p w:rsidR="00000000" w:rsidDel="00000000" w:rsidP="00000000" w:rsidRDefault="00000000" w:rsidRPr="00000000" w14:paraId="00000043">
            <w:pPr>
              <w:keepNext w:val="0"/>
              <w:keepLines w:val="0"/>
              <w:widowControl w:val="0"/>
              <w:numPr>
                <w:ilvl w:val="0"/>
                <w:numId w:val="2"/>
              </w:numPr>
              <w:spacing w:after="0" w:line="276" w:lineRule="auto"/>
              <w:ind w:left="720" w:hanging="360"/>
              <w:rPr>
                <w:rFonts w:ascii="Arial" w:cs="Arial" w:eastAsia="Arial" w:hAnsi="Arial"/>
                <w:sz w:val="20"/>
                <w:szCs w:val="20"/>
                <w:u w:val="none"/>
              </w:rPr>
            </w:pPr>
            <w:hyperlink r:id="rId13">
              <w:r w:rsidDel="00000000" w:rsidR="00000000" w:rsidRPr="00000000">
                <w:rPr>
                  <w:rFonts w:ascii="Arial" w:cs="Arial" w:eastAsia="Arial" w:hAnsi="Arial"/>
                  <w:color w:val="1155cc"/>
                  <w:sz w:val="20"/>
                  <w:szCs w:val="20"/>
                  <w:u w:val="single"/>
                  <w:rtl w:val="0"/>
                </w:rPr>
                <w:t xml:space="preserve">Source 3</w:t>
              </w:r>
            </w:hyperlink>
            <w:r w:rsidDel="00000000" w:rsidR="00000000" w:rsidRPr="00000000">
              <w:rPr>
                <w:rtl w:val="0"/>
              </w:rPr>
            </w:r>
          </w:p>
          <w:p w:rsidR="00000000" w:rsidDel="00000000" w:rsidP="00000000" w:rsidRDefault="00000000" w:rsidRPr="00000000" w14:paraId="00000044">
            <w:pPr>
              <w:keepNext w:val="0"/>
              <w:keepLines w:val="0"/>
              <w:widowControl w:val="0"/>
              <w:spacing w:after="0"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5">
            <w:pPr>
              <w:keepNext w:val="0"/>
              <w:keepLines w:val="0"/>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(You might also make a few color photocopies of each and set up a gallery walk so that students can move around the room to view them.) </w:t>
            </w:r>
          </w:p>
          <w:p w:rsidR="00000000" w:rsidDel="00000000" w:rsidP="00000000" w:rsidRDefault="00000000" w:rsidRPr="00000000" w14:paraId="00000046">
            <w:pPr>
              <w:keepNext w:val="0"/>
              <w:keepLines w:val="0"/>
              <w:widowControl w:val="0"/>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7">
            <w:pPr>
              <w:keepNext w:val="0"/>
              <w:keepLines w:val="0"/>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Give students several minutes to examine the photographs in whatever format you provide them.   </w:t>
            </w:r>
          </w:p>
          <w:p w:rsidR="00000000" w:rsidDel="00000000" w:rsidP="00000000" w:rsidRDefault="00000000" w:rsidRPr="00000000" w14:paraId="00000048">
            <w:pPr>
              <w:keepNext w:val="0"/>
              <w:keepLines w:val="0"/>
              <w:widowControl w:val="0"/>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9">
            <w:pPr>
              <w:keepNext w:val="0"/>
              <w:keepLines w:val="0"/>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After viewing the photographs, students can respond to them using the Identify-Imagine-Connect chart. Students will be choosing one person from the photographs to write about in their responses. After completing the chart, students might gather in groups according to the photograph in which the person they chose appears. In those groups, they can share and discuss their Identify-Imagine-Connect responses.</w:t>
            </w:r>
          </w:p>
          <w:p w:rsidR="00000000" w:rsidDel="00000000" w:rsidP="00000000" w:rsidRDefault="00000000" w:rsidRPr="00000000" w14:paraId="0000004A">
            <w:pPr>
              <w:keepNext w:val="0"/>
              <w:keepLines w:val="0"/>
              <w:widowControl w:val="0"/>
              <w:spacing w:after="0" w:line="276" w:lineRule="auto"/>
              <w:rPr>
                <w:rFonts w:ascii="Arial" w:cs="Arial" w:eastAsia="Arial" w:hAnsi="Arial"/>
                <w:sz w:val="22"/>
                <w:szCs w:val="22"/>
              </w:rPr>
            </w:pP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b w:val="1"/>
                <w:sz w:val="22"/>
                <w:szCs w:val="22"/>
                <w:rtl w:val="0"/>
              </w:rPr>
              <w:t xml:space="preserve">Discussion</w:t>
            </w:r>
            <w:r w:rsidDel="00000000" w:rsidR="00000000" w:rsidRPr="00000000">
              <w:rPr>
                <w:rFonts w:ascii="Arial" w:cs="Arial" w:eastAsia="Arial" w:hAnsi="Arial"/>
                <w:sz w:val="22"/>
                <w:szCs w:val="22"/>
                <w:rtl w:val="0"/>
              </w:rPr>
              <w:t xml:space="preserve"> (10 min)</w:t>
            </w:r>
          </w:p>
          <w:p w:rsidR="00000000" w:rsidDel="00000000" w:rsidP="00000000" w:rsidRDefault="00000000" w:rsidRPr="00000000" w14:paraId="0000004B">
            <w:pPr>
              <w:keepNext w:val="0"/>
              <w:keepLines w:val="0"/>
              <w:widowControl w:val="0"/>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Bring the whole group back together for a culminating discussion about the three questions provided.</w:t>
            </w:r>
          </w:p>
          <w:p w:rsidR="00000000" w:rsidDel="00000000" w:rsidP="00000000" w:rsidRDefault="00000000" w:rsidRPr="00000000" w14:paraId="0000004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D">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Additional Discussion Questions:</w:t>
            </w:r>
          </w:p>
          <w:p w:rsidR="00000000" w:rsidDel="00000000" w:rsidP="00000000" w:rsidRDefault="00000000" w:rsidRPr="00000000" w14:paraId="0000004E">
            <w:pPr>
              <w:numPr>
                <w:ilvl w:val="0"/>
                <w:numId w:val="1"/>
              </w:numPr>
              <w:spacing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What do you think that Gordon Parks was trying to say with each of these photos? If you had to give each photo a different title, what would it be?</w:t>
            </w:r>
          </w:p>
          <w:p w:rsidR="00000000" w:rsidDel="00000000" w:rsidP="00000000" w:rsidRDefault="00000000" w:rsidRPr="00000000" w14:paraId="0000004F">
            <w:pPr>
              <w:numPr>
                <w:ilvl w:val="0"/>
                <w:numId w:val="1"/>
              </w:numPr>
              <w:spacing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What are some strengths that photographs have in helping us imagine the past? What  are some weaknesses of using photographs this way? </w:t>
            </w:r>
          </w:p>
          <w:p w:rsidR="00000000" w:rsidDel="00000000" w:rsidP="00000000" w:rsidRDefault="00000000" w:rsidRPr="00000000" w14:paraId="00000050">
            <w:pPr>
              <w:numPr>
                <w:ilvl w:val="0"/>
                <w:numId w:val="1"/>
              </w:numPr>
              <w:spacing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If you were to take a photograph that captured the essence of what it is like for you to live in your neighborhood, what would it be?</w:t>
            </w:r>
          </w:p>
        </w:tc>
      </w:tr>
    </w:tbl>
    <w:p w:rsidR="00000000" w:rsidDel="00000000" w:rsidP="00000000" w:rsidRDefault="00000000" w:rsidRPr="00000000" w14:paraId="00000051">
      <w:pPr>
        <w:rPr>
          <w:sz w:val="4"/>
          <w:szCs w:val="4"/>
        </w:rPr>
      </w:pPr>
      <w:r w:rsidDel="00000000" w:rsidR="00000000" w:rsidRPr="00000000">
        <w:rPr>
          <w:rtl w:val="0"/>
        </w:rPr>
      </w:r>
    </w:p>
    <w:sectPr>
      <w:headerReference r:id="rId14" w:type="default"/>
      <w:headerReference r:id="rId15" w:type="first"/>
      <w:footerReference r:id="rId16" w:type="default"/>
      <w:footerReference r:id="rId17" w:type="first"/>
      <w:pgSz w:h="12240" w:w="15840" w:orient="landscape"/>
      <w:pgMar w:bottom="907.2" w:top="1080" w:left="1440" w:right="1440" w:header="360" w:footer="36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Arial Black">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rPr>
        <w:rFonts w:ascii="Arial" w:cs="Arial" w:eastAsia="Arial" w:hAnsi="Arial"/>
        <w:sz w:val="20"/>
        <w:szCs w:val="20"/>
      </w:rPr>
    </w:pPr>
    <w:r w:rsidDel="00000000" w:rsidR="00000000" w:rsidRPr="00000000">
      <w:rPr/>
      <w:drawing>
        <wp:inline distB="114300" distT="114300" distL="114300" distR="114300">
          <wp:extent cx="647700" cy="133350"/>
          <wp:effectExtent b="0" l="0" r="0" t="0"/>
          <wp:docPr id="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647700" cy="133350"/>
                  </a:xfrm>
                  <a:prstGeom prst="rect"/>
                  <a:ln/>
                </pic:spPr>
              </pic:pic>
            </a:graphicData>
          </a:graphic>
        </wp:inline>
      </w:drawing>
    </w:r>
    <w:r w:rsidDel="00000000" w:rsidR="00000000" w:rsidRPr="00000000">
      <w:rPr>
        <w:rtl w:val="0"/>
      </w:rPr>
      <w:tab/>
      <w:tab/>
      <w:tab/>
      <w:tab/>
      <w:tab/>
      <w:tab/>
      <w:tab/>
      <w:tab/>
      <w:tab/>
      <w:tab/>
      <w:tab/>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862150" cy="182880"/>
          <wp:effectExtent b="0" l="0" r="0" t="0"/>
          <wp:docPr descr="Logo&#10;&#10;Description automatically generated with medium confidence" id="6" name="image2.png"/>
          <a:graphic>
            <a:graphicData uri="http://schemas.openxmlformats.org/drawingml/2006/picture">
              <pic:pic>
                <pic:nvPicPr>
                  <pic:cNvPr descr="Logo&#10;&#10;Description automatically generated with medium confidence" id="0" name="image2.png"/>
                  <pic:cNvPicPr preferRelativeResize="0"/>
                </pic:nvPicPr>
                <pic:blipFill>
                  <a:blip r:embed="rId1"/>
                  <a:srcRect b="0" l="0" r="0" t="0"/>
                  <a:stretch>
                    <a:fillRect/>
                  </a:stretch>
                </pic:blipFill>
                <pic:spPr>
                  <a:xfrm>
                    <a:off x="0" y="0"/>
                    <a:ext cx="862150" cy="18288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52">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This activity is adapted from Project Zero’s "Feelings and Options" thinking routine.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tabs>
        <w:tab w:val="center" w:leader="none" w:pos="4680"/>
        <w:tab w:val="right" w:leader="none" w:pos="9360"/>
      </w:tabs>
      <w:rPr>
        <w:rFonts w:ascii="Arial Black" w:cs="Arial Black" w:eastAsia="Arial Black" w:hAnsi="Arial Black"/>
        <w:b w:val="1"/>
      </w:rPr>
    </w:pPr>
    <w:r w:rsidDel="00000000" w:rsidR="00000000" w:rsidRPr="00000000">
      <w:rPr>
        <w:rFonts w:ascii="Arial Black" w:cs="Arial Black" w:eastAsia="Arial Black" w:hAnsi="Arial Black"/>
        <w:b w:val="1"/>
        <w:rtl w:val="0"/>
      </w:rPr>
      <w:t xml:space="preserve">No Turning Back</w:t>
    </w:r>
    <w:r w:rsidDel="00000000" w:rsidR="00000000" w:rsidRPr="00000000">
      <w:rPr>
        <w:rFonts w:ascii="Arial" w:cs="Arial" w:eastAsia="Arial" w:hAnsi="Arial"/>
        <w:rtl w:val="0"/>
      </w:rPr>
      <w:t xml:space="preserve"> Prologue &amp; Part 1 </w:t>
    </w:r>
    <w:r w:rsidDel="00000000" w:rsidR="00000000" w:rsidRPr="00000000">
      <w:rPr>
        <w:rFonts w:ascii="Arial" w:cs="Arial" w:eastAsia="Arial" w:hAnsi="Arial"/>
        <w:color w:val="ff0000"/>
        <w:rtl w:val="0"/>
      </w:rPr>
      <w:t xml:space="preserve">Teacher Guide</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tabs>
        <w:tab w:val="center" w:leader="none" w:pos="4680"/>
        <w:tab w:val="right" w:leader="none" w:pos="9360"/>
      </w:tabs>
      <w:rPr>
        <w:rFonts w:ascii="Arial Black" w:cs="Arial Black" w:eastAsia="Arial Black" w:hAnsi="Arial Black"/>
        <w:b w:val="1"/>
      </w:rPr>
    </w:pPr>
    <w:r w:rsidDel="00000000" w:rsidR="00000000" w:rsidRPr="00000000">
      <w:rPr>
        <w:rFonts w:ascii="Arial Black" w:cs="Arial Black" w:eastAsia="Arial Black" w:hAnsi="Arial Black"/>
        <w:b w:val="1"/>
        <w:rtl w:val="0"/>
      </w:rPr>
      <w:t xml:space="preserve">No Turning Back</w:t>
    </w:r>
    <w:r w:rsidDel="00000000" w:rsidR="00000000" w:rsidRPr="00000000">
      <w:rPr>
        <w:rFonts w:ascii="Arial" w:cs="Arial" w:eastAsia="Arial" w:hAnsi="Arial"/>
        <w:rtl w:val="0"/>
      </w:rPr>
      <w:t xml:space="preserve"> Prologue &amp; Part 1 </w:t>
    </w:r>
    <w:r w:rsidDel="00000000" w:rsidR="00000000" w:rsidRPr="00000000">
      <w:rPr>
        <w:rFonts w:ascii="Arial" w:cs="Arial" w:eastAsia="Arial" w:hAnsi="Arial"/>
        <w:color w:val="ff0000"/>
        <w:rtl w:val="0"/>
      </w:rPr>
      <w:t xml:space="preserve">Teacher Guide</w:t>
    </w:r>
    <w:r w:rsidDel="00000000" w:rsidR="00000000" w:rsidRPr="00000000">
      <w:rPr>
        <w:rtl w:val="0"/>
      </w:rPr>
    </w:r>
  </w:p>
  <w:p w:rsidR="00000000" w:rsidDel="00000000" w:rsidP="00000000" w:rsidRDefault="00000000" w:rsidRPr="00000000" w14:paraId="00000055">
    <w:pPr>
      <w:tabs>
        <w:tab w:val="center" w:leader="none" w:pos="4680"/>
        <w:tab w:val="right" w:leader="none" w:pos="9360"/>
      </w:tabs>
      <w:rPr>
        <w:rFonts w:ascii="Arial Black" w:cs="Arial Black" w:eastAsia="Arial Black" w:hAnsi="Arial Black"/>
        <w:b w:val="1"/>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line="276" w:lineRule="auto"/>
    </w:pPr>
    <w:rPr>
      <w:rFonts w:ascii="Arial" w:cs="Arial" w:eastAsia="Arial" w:hAnsi="Arial"/>
      <w:sz w:val="32"/>
      <w:szCs w:val="32"/>
    </w:rPr>
  </w:style>
  <w:style w:type="paragraph" w:styleId="Heading2">
    <w:name w:val="heading 2"/>
    <w:basedOn w:val="Normal"/>
    <w:next w:val="Normal"/>
    <w:pPr>
      <w:keepNext w:val="1"/>
      <w:keepLines w:val="1"/>
      <w:spacing w:after="80" w:before="80" w:line="276" w:lineRule="auto"/>
    </w:pPr>
    <w:rPr>
      <w:rFonts w:ascii="Arial" w:cs="Arial" w:eastAsia="Arial" w:hAnsi="Arial"/>
      <w:sz w:val="28"/>
      <w:szCs w:val="28"/>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artsandculture.google.com/asset/outside-looking-in-mobile-alabama-gordon-parks/PAG8WXXibce3hA?" TargetMode="External"/><Relationship Id="rId10" Type="http://schemas.openxmlformats.org/officeDocument/2006/relationships/image" Target="media/image1.png"/><Relationship Id="rId13" Type="http://schemas.openxmlformats.org/officeDocument/2006/relationships/hyperlink" Target="https://artsandculture.google.com/asset/ondria-tanner-and-her-grandmother-window-shopping-mobile-alabama-gordon-parks/vQHF3n_aP2GaZg?" TargetMode="External"/><Relationship Id="rId12" Type="http://schemas.openxmlformats.org/officeDocument/2006/relationships/hyperlink" Target="https://artsandculture.google.com/asset/department-store-mobile-alabama-gordon-parks/sQFKGbsYoOhaWQ?"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5.png"/><Relationship Id="rId15" Type="http://schemas.openxmlformats.org/officeDocument/2006/relationships/header" Target="header1.xml"/><Relationship Id="rId14" Type="http://schemas.openxmlformats.org/officeDocument/2006/relationships/header" Target="header2.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4.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